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BFCE5DD"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1449BA" w:rsidRPr="00B266B0">
        <w:rPr>
          <w:bCs/>
          <w:noProof w:val="0"/>
          <w:sz w:val="24"/>
          <w:szCs w:val="24"/>
        </w:rPr>
        <w:t>1</w:t>
      </w:r>
      <w:r w:rsidR="001449BA">
        <w:rPr>
          <w:bCs/>
          <w:noProof w:val="0"/>
          <w:sz w:val="24"/>
          <w:szCs w:val="24"/>
        </w:rPr>
        <w:t>8</w:t>
      </w:r>
      <w:r w:rsidR="001449BA">
        <w:rPr>
          <w:bCs/>
          <w:noProof w:val="0"/>
          <w:sz w:val="24"/>
          <w:szCs w:val="24"/>
        </w:rPr>
        <w:t>00817</w:t>
      </w:r>
    </w:p>
    <w:p w14:paraId="231362B2" w14:textId="27BCACC1" w:rsidR="00CD4C7B" w:rsidRPr="00B266B0" w:rsidRDefault="00FE251B" w:rsidP="00CD4C7B">
      <w:pPr>
        <w:pStyle w:val="Header"/>
        <w:tabs>
          <w:tab w:val="right" w:pos="9639"/>
        </w:tabs>
        <w:rPr>
          <w:bCs/>
          <w:noProof w:val="0"/>
          <w:sz w:val="24"/>
          <w:szCs w:val="24"/>
        </w:rPr>
      </w:pPr>
      <w:r>
        <w:rPr>
          <w:noProof w:val="0"/>
          <w:sz w:val="24"/>
          <w:szCs w:val="24"/>
          <w:lang w:eastAsia="zh-CN"/>
        </w:rPr>
        <w:t>Vancouver</w:t>
      </w:r>
      <w:r w:rsidR="00C24650" w:rsidRPr="00C24650">
        <w:rPr>
          <w:noProof w:val="0"/>
          <w:sz w:val="24"/>
          <w:szCs w:val="24"/>
          <w:lang w:eastAsia="zh-CN"/>
        </w:rPr>
        <w:t xml:space="preserve">, </w:t>
      </w:r>
      <w:r>
        <w:rPr>
          <w:noProof w:val="0"/>
          <w:sz w:val="24"/>
          <w:szCs w:val="24"/>
          <w:lang w:eastAsia="zh-CN"/>
        </w:rPr>
        <w:t>Canada</w:t>
      </w:r>
      <w:r w:rsidR="00C24650" w:rsidRPr="00C24650">
        <w:rPr>
          <w:noProof w:val="0"/>
          <w:sz w:val="24"/>
          <w:szCs w:val="24"/>
          <w:lang w:eastAsia="zh-CN"/>
        </w:rPr>
        <w:t xml:space="preserve">, </w:t>
      </w:r>
      <w:r>
        <w:rPr>
          <w:noProof w:val="0"/>
          <w:sz w:val="24"/>
          <w:szCs w:val="24"/>
          <w:lang w:eastAsia="zh-CN"/>
        </w:rPr>
        <w:t>22 – 26 January</w:t>
      </w:r>
      <w:r w:rsidR="00364B41">
        <w:rPr>
          <w:noProof w:val="0"/>
          <w:sz w:val="24"/>
          <w:szCs w:val="24"/>
          <w:lang w:eastAsia="zh-CN"/>
        </w:rPr>
        <w:t xml:space="preserve"> </w:t>
      </w:r>
      <w:r w:rsidR="00C24650" w:rsidRPr="00C24650">
        <w:rPr>
          <w:noProof w:val="0"/>
          <w:sz w:val="24"/>
          <w:szCs w:val="24"/>
          <w:lang w:eastAsia="zh-CN"/>
        </w:rPr>
        <w:t>201</w:t>
      </w:r>
      <w:r>
        <w:rPr>
          <w:noProof w:val="0"/>
          <w:sz w:val="24"/>
          <w:szCs w:val="24"/>
          <w:lang w:eastAsia="zh-CN"/>
        </w:rPr>
        <w:t>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41370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679B" w:rsidRPr="00E3679B">
        <w:rPr>
          <w:rFonts w:cs="Arial"/>
          <w:b/>
          <w:bCs/>
          <w:sz w:val="24"/>
          <w:lang w:eastAsia="ja-JP"/>
        </w:rPr>
        <w:t>10.4.1.4.2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A577E5E" w:rsidR="00CD4C7B" w:rsidRPr="00E3679B"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E3679B">
        <w:rPr>
          <w:rFonts w:ascii="Arial" w:hAnsi="Arial" w:cs="Arial"/>
          <w:b/>
          <w:bCs/>
          <w:sz w:val="24"/>
          <w:lang w:val="en-US"/>
        </w:rPr>
        <w:t>FFS discussion on measurement gap for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AFAF6B8" w:rsidR="00CD4C7B" w:rsidRDefault="00EA427B" w:rsidP="00CD4C7B">
      <w:r>
        <w:t xml:space="preserve">In RAN2#100 Reno meeting, </w:t>
      </w:r>
      <w:r w:rsidR="00725F3A">
        <w:t xml:space="preserve">some </w:t>
      </w:r>
      <w:r>
        <w:t>agreements</w:t>
      </w:r>
      <w:r w:rsidR="00725F3A">
        <w:t xml:space="preserve"> were</w:t>
      </w:r>
      <w:r>
        <w:t xml:space="preserve"> reached on Measurement gap</w:t>
      </w:r>
      <w:r w:rsidR="00725F3A">
        <w:t xml:space="preserve"> for EN-DC</w:t>
      </w:r>
      <w:r>
        <w:t xml:space="preserve"> listed</w:t>
      </w:r>
      <w:r w:rsidR="00725F3A">
        <w:t xml:space="preserve"> in below</w:t>
      </w:r>
      <w:r>
        <w:t xml:space="preserve">. It has one FFS remained </w:t>
      </w:r>
      <w:r w:rsidR="00725F3A">
        <w:t xml:space="preserve">about what </w:t>
      </w:r>
      <w:r w:rsidR="00725F3A" w:rsidRPr="00725F3A">
        <w:t>assistance information is required</w:t>
      </w:r>
      <w:r w:rsidR="00725F3A">
        <w:t xml:space="preserve"> for per UE gap case and independent gap case. This paper would discuss the remained FFS and solve it.</w:t>
      </w:r>
    </w:p>
    <w:p w14:paraId="19E9AB08"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Agreements:</w:t>
      </w:r>
    </w:p>
    <w:p w14:paraId="34531BB6"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1</w:t>
      </w:r>
      <w:r>
        <w:tab/>
        <w:t>For case of a single gap pattern that applies to both LTE and NR radios of the UE ('per UE gaps'): LTE RRC provides a single measurement gap configuration.</w:t>
      </w:r>
    </w:p>
    <w:p w14:paraId="735AEBBB"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2</w:t>
      </w:r>
      <w:r>
        <w:tab/>
        <w:t>For the independent gap case where UE is able to apply a different gap pattern for LTE/FR1 and FR2:</w:t>
      </w:r>
    </w:p>
    <w:p w14:paraId="0212643E"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a/</w:t>
      </w:r>
      <w:r>
        <w:tab/>
        <w:t xml:space="preserve">NR RRC configures a measurement gap configuration for FR2. </w:t>
      </w:r>
    </w:p>
    <w:p w14:paraId="169C4304"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 xml:space="preserve">b/ </w:t>
      </w:r>
      <w:r>
        <w:tab/>
        <w:t>LTE RRC configures a measurement gap configuration for LTE and NR FR1 frequencies</w:t>
      </w:r>
    </w:p>
    <w:p w14:paraId="03C3B58B" w14:textId="77777777" w:rsidR="00EA427B" w:rsidRDefault="00EA427B" w:rsidP="00EA427B">
      <w:pPr>
        <w:pStyle w:val="Doc-text2"/>
      </w:pPr>
    </w:p>
    <w:p w14:paraId="7138DA25"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Agreements:</w:t>
      </w:r>
    </w:p>
    <w:p w14:paraId="2D15A3DF"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1</w:t>
      </w:r>
      <w:r>
        <w:tab/>
        <w:t>In the case of per UE measurement gap configuration, MN decides the configuration and informs the SN about the configuration.</w:t>
      </w:r>
    </w:p>
    <w:p w14:paraId="323C612D"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p>
    <w:p w14:paraId="5168D9E8"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2</w:t>
      </w:r>
      <w:r>
        <w:tab/>
        <w:t>For Dec 17, adopt a solution where:</w:t>
      </w:r>
    </w:p>
    <w:p w14:paraId="3E7C7BF6"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 xml:space="preserve">a/ </w:t>
      </w:r>
      <w:r w:rsidRPr="00356118">
        <w:t>For case of a single gap</w:t>
      </w:r>
      <w:r>
        <w:t xml:space="preserve"> case </w:t>
      </w:r>
      <w:r w:rsidRPr="00356118">
        <w:t xml:space="preserve">the network always configures </w:t>
      </w:r>
      <w:r>
        <w:t>per UE</w:t>
      </w:r>
      <w:r w:rsidRPr="00356118">
        <w:t xml:space="preserve"> gaps if the UE is configured to measure any </w:t>
      </w:r>
      <w:r>
        <w:t xml:space="preserve">inter-freq or inter-RAT </w:t>
      </w:r>
      <w:r w:rsidRPr="00356118">
        <w:t>carrier</w:t>
      </w:r>
      <w:r>
        <w:t xml:space="preserve"> or intra-freq cases where gaps are required.</w:t>
      </w:r>
    </w:p>
    <w:p w14:paraId="48AC6EAC"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 xml:space="preserve">b/ </w:t>
      </w:r>
      <w:r w:rsidRPr="00356118">
        <w:t>For the independent gap case</w:t>
      </w:r>
      <w:r>
        <w:t xml:space="preserve"> the network always configures for the LTE/FR1 gaps if the UE is configured to measure any carrier within the FR1 range, and </w:t>
      </w:r>
      <w:r w:rsidRPr="00356118">
        <w:t xml:space="preserve">network always configures for the </w:t>
      </w:r>
      <w:r>
        <w:t>FR2 gaps</w:t>
      </w:r>
      <w:r w:rsidRPr="00356118">
        <w:t xml:space="preserve"> if the UE is configured to measure any carrier within the FR</w:t>
      </w:r>
      <w:r>
        <w:t>2</w:t>
      </w:r>
      <w:r w:rsidRPr="00356118">
        <w:t xml:space="preserve"> range</w:t>
      </w:r>
      <w:r>
        <w:t>.</w:t>
      </w:r>
    </w:p>
    <w:p w14:paraId="1A1EA251"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p>
    <w:p w14:paraId="2445AB22"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3</w:t>
      </w:r>
      <w:r>
        <w:tab/>
      </w:r>
      <w:r w:rsidRPr="00E26B68">
        <w:t>For the independent gap case</w:t>
      </w:r>
      <w:r>
        <w:t xml:space="preserve"> once EN-DC is setup:</w:t>
      </w:r>
    </w:p>
    <w:p w14:paraId="1FC3098D"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on FR1 to the SN</w:t>
      </w:r>
    </w:p>
    <w:p w14:paraId="185223AB"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 xml:space="preserve">b/ </w:t>
      </w:r>
      <w:r>
        <w:tab/>
        <w:t xml:space="preserve">the MN should inform the SN that it wants to measure in FR2 frequency(ies). </w:t>
      </w:r>
      <w:r w:rsidRPr="003A13E1">
        <w:t>Some</w:t>
      </w:r>
      <w:r>
        <w:t xml:space="preserve"> assistance information to the S</w:t>
      </w:r>
      <w:r w:rsidRPr="003A13E1">
        <w:t>N to configure the gaps is provided</w:t>
      </w:r>
      <w:r>
        <w:t xml:space="preserve"> </w:t>
      </w:r>
    </w:p>
    <w:p w14:paraId="222F0880"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 xml:space="preserve">c/ </w:t>
      </w:r>
      <w:r>
        <w:tab/>
        <w:t>the SN should inform the MN that it wants to measure in NR carriers in FR1</w:t>
      </w:r>
      <w:r w:rsidRPr="00E26B68">
        <w:t xml:space="preserve"> </w:t>
      </w:r>
      <w:r>
        <w:t>range, if the SN has not already received a measurement gap pattern.  Some assistance information to the MN to configure the gaps is provided</w:t>
      </w:r>
    </w:p>
    <w:p w14:paraId="0165E4E1"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FFS What assistance information is required</w:t>
      </w:r>
    </w:p>
    <w:p w14:paraId="3D0A3F11"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p>
    <w:p w14:paraId="4D2232E9"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4</w:t>
      </w:r>
      <w:r>
        <w:tab/>
      </w:r>
      <w:r w:rsidRPr="00E26B68">
        <w:t xml:space="preserve">For the </w:t>
      </w:r>
      <w:r>
        <w:t>per UE</w:t>
      </w:r>
      <w:r w:rsidRPr="00E26B68">
        <w:t xml:space="preserve"> gap case</w:t>
      </w:r>
      <w:r>
        <w:t xml:space="preserve"> once EN-DC is setup:</w:t>
      </w:r>
    </w:p>
    <w:p w14:paraId="340801BE"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to the SN</w:t>
      </w:r>
    </w:p>
    <w:p w14:paraId="32379B7C"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ab/>
        <w:t xml:space="preserve">b/ </w:t>
      </w:r>
      <w:r>
        <w:tab/>
        <w:t xml:space="preserve"> the SN should inform the MN that it wants to measure </w:t>
      </w:r>
      <w:r w:rsidRPr="003A13E1">
        <w:t>any inter-freq carrier or intra-freq cases where gaps are required.</w:t>
      </w:r>
      <w:r>
        <w:t xml:space="preserve">  Some assistance information to the MN to configure the gaps is provided</w:t>
      </w:r>
    </w:p>
    <w:p w14:paraId="1A54A623"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p>
    <w:p w14:paraId="3C764822" w14:textId="77777777" w:rsidR="00EA427B" w:rsidRDefault="00EA427B" w:rsidP="00EA427B">
      <w:pPr>
        <w:pStyle w:val="Doc-text2"/>
        <w:pBdr>
          <w:top w:val="single" w:sz="4" w:space="1" w:color="auto"/>
          <w:left w:val="single" w:sz="4" w:space="4" w:color="auto"/>
          <w:bottom w:val="single" w:sz="4" w:space="1" w:color="auto"/>
          <w:right w:val="single" w:sz="4" w:space="4" w:color="auto"/>
        </w:pBdr>
      </w:pPr>
      <w:r>
        <w:t>5</w:t>
      </w:r>
      <w:r>
        <w:tab/>
        <w:t>Capability is added to indicate support for independent gap configuration for FR1 and FR2</w:t>
      </w:r>
    </w:p>
    <w:p w14:paraId="20BA1BC4" w14:textId="77777777" w:rsidR="00EA427B" w:rsidRPr="00FA5BAD" w:rsidRDefault="00EA427B" w:rsidP="00EA427B">
      <w:pPr>
        <w:pStyle w:val="Doc-text2"/>
      </w:pPr>
    </w:p>
    <w:p w14:paraId="60BD58D1" w14:textId="77777777" w:rsidR="00EA427B" w:rsidRPr="006E13D1" w:rsidRDefault="00EA427B" w:rsidP="00CD4C7B"/>
    <w:p w14:paraId="127ACA6D" w14:textId="13C34ADF" w:rsidR="00CD4C7B" w:rsidRPr="006E13D1" w:rsidRDefault="00CD4C7B" w:rsidP="00CD4C7B">
      <w:pPr>
        <w:pStyle w:val="Heading1"/>
      </w:pPr>
      <w:r w:rsidRPr="006E13D1">
        <w:lastRenderedPageBreak/>
        <w:t>2</w:t>
      </w:r>
      <w:r w:rsidRPr="006E13D1">
        <w:tab/>
      </w:r>
      <w:r w:rsidR="00606878">
        <w:t xml:space="preserve">Assistance information in </w:t>
      </w:r>
      <w:r w:rsidR="00087266">
        <w:t>per UE</w:t>
      </w:r>
      <w:r w:rsidR="00CD3C12">
        <w:t xml:space="preserve"> gap</w:t>
      </w:r>
      <w:r w:rsidR="00725F3A">
        <w:t xml:space="preserve"> case</w:t>
      </w:r>
    </w:p>
    <w:p w14:paraId="2C1A3405" w14:textId="01D4300F" w:rsidR="00FE0082" w:rsidRDefault="00733699" w:rsidP="00CD4C7B">
      <w:pPr>
        <w:rPr>
          <w:lang w:eastAsia="zh-CN"/>
        </w:rPr>
      </w:pPr>
      <w:r>
        <w:t>In LTE DC, both syn</w:t>
      </w:r>
      <w:r w:rsidR="00FE0082">
        <w:t>c</w:t>
      </w:r>
      <w:r>
        <w:t xml:space="preserve"> and async DC are supported</w:t>
      </w:r>
      <w:r w:rsidR="00FE0082">
        <w:t>.</w:t>
      </w:r>
      <w:r w:rsidR="00FE0082" w:rsidRPr="00FE0082">
        <w:t xml:space="preserve"> Assuming MGL</w:t>
      </w:r>
      <w:r w:rsidR="00707C97">
        <w:t xml:space="preserve"> (Measurement Gap Length)</w:t>
      </w:r>
      <w:r w:rsidR="00FE0082" w:rsidRPr="00FE0082">
        <w:t xml:space="preserve"> is 6ms, for sync LTE DC, the interruption time is 6ms for both MN and SN; for async LTE DC, interruption time is 6ms in MN and 7ms in SN due to timing difference. This is well described in Figure 8.1.2.1-1 in </w:t>
      </w:r>
      <w:r w:rsidR="00FE0082">
        <w:t xml:space="preserve">TS </w:t>
      </w:r>
      <w:r w:rsidR="00FE0082" w:rsidRPr="00FE0082">
        <w:t>36.133.</w:t>
      </w:r>
      <w:r>
        <w:t xml:space="preserve"> </w:t>
      </w:r>
      <w:r w:rsidR="00A827CD">
        <w:t>Using Figure1 as example, a</w:t>
      </w:r>
      <w:r w:rsidR="00707C97">
        <w:t>s</w:t>
      </w:r>
      <w:r w:rsidR="0025675C">
        <w:t xml:space="preserve"> LTE’s</w:t>
      </w:r>
      <w:r w:rsidR="00707C97">
        <w:t xml:space="preserve"> </w:t>
      </w:r>
      <w:r w:rsidR="00DE1A32">
        <w:t xml:space="preserve">PSS </w:t>
      </w:r>
      <w:r w:rsidR="00DE1A32">
        <w:rPr>
          <w:rFonts w:hint="eastAsia"/>
          <w:lang w:eastAsia="zh-CN"/>
        </w:rPr>
        <w:t xml:space="preserve">and SSS </w:t>
      </w:r>
      <w:r w:rsidR="00882D85">
        <w:rPr>
          <w:lang w:eastAsia="zh-CN"/>
        </w:rPr>
        <w:t>are transmitted</w:t>
      </w:r>
      <w:r w:rsidR="00DE1A32">
        <w:rPr>
          <w:rFonts w:hint="eastAsia"/>
          <w:lang w:eastAsia="zh-CN"/>
        </w:rPr>
        <w:t xml:space="preserve"> every 5</w:t>
      </w:r>
      <w:r w:rsidR="00DE1A32">
        <w:rPr>
          <w:lang w:eastAsia="zh-CN"/>
        </w:rPr>
        <w:t>ms in LTE, any 6ms</w:t>
      </w:r>
      <w:r w:rsidR="00A827CD">
        <w:rPr>
          <w:lang w:eastAsia="zh-CN"/>
        </w:rPr>
        <w:t xml:space="preserve"> or 7ms</w:t>
      </w:r>
      <w:r w:rsidR="00DE1A32">
        <w:rPr>
          <w:lang w:eastAsia="zh-CN"/>
        </w:rPr>
        <w:t xml:space="preserve"> measurement gap can ensure </w:t>
      </w:r>
      <w:r w:rsidR="00A827CD">
        <w:rPr>
          <w:lang w:eastAsia="zh-CN"/>
        </w:rPr>
        <w:t xml:space="preserve">LTE DC </w:t>
      </w:r>
      <w:r w:rsidR="00DE1A32">
        <w:rPr>
          <w:lang w:eastAsia="zh-CN"/>
        </w:rPr>
        <w:t xml:space="preserve">UE to do </w:t>
      </w:r>
      <w:r w:rsidR="00882D85">
        <w:rPr>
          <w:lang w:eastAsia="zh-CN"/>
        </w:rPr>
        <w:t>measurement</w:t>
      </w:r>
      <w:r w:rsidR="00A827CD">
        <w:rPr>
          <w:lang w:eastAsia="zh-CN"/>
        </w:rPr>
        <w:t xml:space="preserve"> in both side</w:t>
      </w:r>
      <w:r w:rsidR="00882D85">
        <w:rPr>
          <w:lang w:eastAsia="zh-CN"/>
        </w:rPr>
        <w:t>.</w:t>
      </w:r>
    </w:p>
    <w:p w14:paraId="483364C5" w14:textId="3665FF82" w:rsidR="0019149C" w:rsidRDefault="0025675C" w:rsidP="00CD4C7B">
      <w:pPr>
        <w:rPr>
          <w:lang w:eastAsia="zh-CN"/>
        </w:rPr>
      </w:pPr>
      <w:r>
        <w:object w:dxaOrig="9396" w:dyaOrig="2180" w14:anchorId="254C2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109.4pt" o:ole="">
            <v:imagedata r:id="rId7" o:title=""/>
          </v:shape>
          <o:OLEObject Type="Embed" ProgID="Visio.Drawing.11" ShapeID="_x0000_i1025" DrawAspect="Content" ObjectID="_1577201489" r:id="rId8"/>
        </w:object>
      </w:r>
    </w:p>
    <w:p w14:paraId="01C56314" w14:textId="015F9627" w:rsidR="0019149C" w:rsidRPr="00DE1A32" w:rsidRDefault="001449BA" w:rsidP="001449BA">
      <w:pPr>
        <w:jc w:val="center"/>
        <w:rPr>
          <w:rFonts w:hint="eastAsia"/>
          <w:lang w:val="en-US" w:eastAsia="zh-CN"/>
        </w:rPr>
      </w:pPr>
      <w:r>
        <w:rPr>
          <w:rFonts w:hint="eastAsia"/>
          <w:lang w:val="en-US" w:eastAsia="zh-CN"/>
        </w:rPr>
        <w:t xml:space="preserve">Figure1: </w:t>
      </w:r>
      <w:r>
        <w:rPr>
          <w:lang w:val="en-US" w:eastAsia="zh-CN"/>
        </w:rPr>
        <w:t>example for LTE DC measurement Gap location</w:t>
      </w:r>
    </w:p>
    <w:p w14:paraId="29C1D24D" w14:textId="43CFF836" w:rsidR="00A34E5D" w:rsidRDefault="00933CFB" w:rsidP="00CD4C7B">
      <w:r>
        <w:t>For EN-DC, difference with LTE</w:t>
      </w:r>
      <w:r w:rsidR="00EA17AE">
        <w:t xml:space="preserve"> </w:t>
      </w:r>
      <w:r>
        <w:t xml:space="preserve">DC is </w:t>
      </w:r>
      <w:r w:rsidR="002803E9">
        <w:t>the SMTC SS block location is not repeated only by 5ms periodicity, which the periodicity of SMTC can be 5ms, 10ms, 20ms, 40ms, 80ms and 160ms. The</w:t>
      </w:r>
      <w:r>
        <w:t xml:space="preserve"> measurement time and </w:t>
      </w:r>
      <w:r w:rsidR="002803E9">
        <w:t>gap length</w:t>
      </w:r>
      <w:r w:rsidR="00733699">
        <w:t xml:space="preserve"> </w:t>
      </w:r>
      <w:r w:rsidR="002803E9">
        <w:t>are</w:t>
      </w:r>
      <w:r>
        <w:t xml:space="preserve"> limited by the location of SMTC window configured in SN side.</w:t>
      </w:r>
      <w:r w:rsidR="002803E9">
        <w:t xml:space="preserve"> </w:t>
      </w:r>
      <w:r w:rsidR="0025675C">
        <w:t>Using Figure</w:t>
      </w:r>
      <w:r w:rsidR="002803E9">
        <w:t>2</w:t>
      </w:r>
      <w:r w:rsidR="0025675C">
        <w:t xml:space="preserve"> as example, </w:t>
      </w:r>
      <w:r w:rsidR="00882D85">
        <w:t>NR</w:t>
      </w:r>
      <w:r w:rsidR="009E5F55">
        <w:t xml:space="preserve"> SMTC</w:t>
      </w:r>
      <w:r w:rsidR="0025675C">
        <w:t xml:space="preserve"> </w:t>
      </w:r>
      <w:r w:rsidR="0025675C" w:rsidRPr="0025675C">
        <w:t xml:space="preserve">SS </w:t>
      </w:r>
      <w:r w:rsidR="0025675C">
        <w:t>b</w:t>
      </w:r>
      <w:r w:rsidR="0025675C" w:rsidRPr="0025675C">
        <w:t>locks</w:t>
      </w:r>
      <w:r w:rsidR="009E5F55">
        <w:t xml:space="preserve"> P</w:t>
      </w:r>
      <w:r w:rsidR="0025675C" w:rsidRPr="00F00B35">
        <w:t>eriodicity</w:t>
      </w:r>
      <w:r w:rsidR="0025675C">
        <w:t xml:space="preserve"> is 20ms and </w:t>
      </w:r>
      <w:r w:rsidR="009E5F55" w:rsidRPr="00F00B35">
        <w:t>D</w:t>
      </w:r>
      <w:r w:rsidR="0025675C" w:rsidRPr="00F00B35">
        <w:t>uration</w:t>
      </w:r>
      <w:r w:rsidR="0025675C">
        <w:t xml:space="preserve"> is 5ms, measurement gap shall be </w:t>
      </w:r>
      <w:r w:rsidR="002803E9">
        <w:t xml:space="preserve">configured </w:t>
      </w:r>
      <w:r w:rsidR="0025675C">
        <w:t>at the SMTC window’s location</w:t>
      </w:r>
      <w:r w:rsidR="002803E9">
        <w:t xml:space="preserve"> indicated by Offset</w:t>
      </w:r>
      <w:r w:rsidR="0025675C">
        <w:t>.</w:t>
      </w:r>
      <w:r w:rsidR="00882D85">
        <w:t xml:space="preserve"> </w:t>
      </w:r>
    </w:p>
    <w:p w14:paraId="40ADBA27" w14:textId="15D72775" w:rsidR="0025675C" w:rsidRDefault="009E5F55" w:rsidP="00CD4C7B">
      <w:r>
        <w:object w:dxaOrig="9397" w:dyaOrig="2181" w14:anchorId="494FCF79">
          <v:shape id="_x0000_i1026" type="#_x0000_t75" style="width:469.85pt;height:109.4pt" o:ole="">
            <v:imagedata r:id="rId9" o:title=""/>
          </v:shape>
          <o:OLEObject Type="Embed" ProgID="Visio.Drawing.11" ShapeID="_x0000_i1026" DrawAspect="Content" ObjectID="_1577201490" r:id="rId10"/>
        </w:object>
      </w:r>
    </w:p>
    <w:p w14:paraId="1F527868" w14:textId="3B705665" w:rsidR="001449BA" w:rsidRPr="00DE1A32" w:rsidRDefault="001449BA" w:rsidP="001449BA">
      <w:pPr>
        <w:jc w:val="center"/>
        <w:rPr>
          <w:rFonts w:hint="eastAsia"/>
          <w:lang w:val="en-US" w:eastAsia="zh-CN"/>
        </w:rPr>
      </w:pPr>
      <w:r>
        <w:rPr>
          <w:rFonts w:hint="eastAsia"/>
          <w:lang w:val="en-US" w:eastAsia="zh-CN"/>
        </w:rPr>
        <w:t xml:space="preserve">Figure1: </w:t>
      </w:r>
      <w:r>
        <w:rPr>
          <w:lang w:val="en-US" w:eastAsia="zh-CN"/>
        </w:rPr>
        <w:t xml:space="preserve">example for </w:t>
      </w:r>
      <w:r>
        <w:rPr>
          <w:lang w:val="en-US" w:eastAsia="zh-CN"/>
        </w:rPr>
        <w:t>EN-</w:t>
      </w:r>
      <w:bookmarkStart w:id="0" w:name="_GoBack"/>
      <w:bookmarkEnd w:id="0"/>
      <w:r>
        <w:rPr>
          <w:lang w:val="en-US" w:eastAsia="zh-CN"/>
        </w:rPr>
        <w:t>DC measurement Gap location</w:t>
      </w:r>
    </w:p>
    <w:p w14:paraId="767F207A" w14:textId="53D30EE3" w:rsidR="009E5F55" w:rsidRDefault="009E5F55" w:rsidP="009E5F55">
      <w:pPr>
        <w:pStyle w:val="PL"/>
      </w:pPr>
    </w:p>
    <w:p w14:paraId="28FF02B9" w14:textId="7D1D2AA7" w:rsidR="00896A6F" w:rsidRDefault="00011AFF" w:rsidP="001449BA">
      <w:r>
        <w:rPr>
          <w:rFonts w:hint="eastAsia"/>
        </w:rPr>
        <w:t xml:space="preserve">RAN3 LS indicated </w:t>
      </w:r>
      <w:r>
        <w:t>SMTC (</w:t>
      </w:r>
      <w:r w:rsidR="00E5478E" w:rsidRPr="00E5478E">
        <w:t>SSB-MeasurementTimingConfiguration</w:t>
      </w:r>
      <w:r>
        <w:t>) shall be transferred from SN to MN</w:t>
      </w:r>
      <w:r w:rsidR="00097010">
        <w:t xml:space="preserve">, which is for same issue discussed in above. </w:t>
      </w:r>
    </w:p>
    <w:p w14:paraId="59BBA189" w14:textId="77777777" w:rsidR="00896A6F" w:rsidRPr="001449BA" w:rsidRDefault="00896A6F" w:rsidP="001449BA">
      <w:pPr>
        <w:spacing w:after="120"/>
        <w:ind w:leftChars="100" w:left="1334" w:hanging="1134"/>
        <w:jc w:val="both"/>
        <w:rPr>
          <w:rFonts w:ascii="Arial" w:hAnsi="Arial" w:cs="Arial"/>
          <w:color w:val="808080" w:themeColor="background1" w:themeShade="80"/>
        </w:rPr>
      </w:pPr>
      <w:r w:rsidRPr="001449BA">
        <w:rPr>
          <w:rFonts w:ascii="Arial" w:hAnsi="Arial" w:cs="Arial"/>
          <w:b/>
          <w:color w:val="808080" w:themeColor="background1" w:themeShade="80"/>
        </w:rPr>
        <w:t xml:space="preserve">To RAN2: </w:t>
      </w:r>
      <w:r w:rsidRPr="001449BA">
        <w:rPr>
          <w:rFonts w:ascii="Arial" w:hAnsi="Arial" w:cs="Arial"/>
          <w:b/>
          <w:color w:val="808080" w:themeColor="background1" w:themeShade="80"/>
        </w:rPr>
        <w:tab/>
      </w:r>
      <w:r w:rsidRPr="001449BA">
        <w:rPr>
          <w:rFonts w:ascii="Arial" w:hAnsi="Arial" w:cs="Arial"/>
          <w:color w:val="808080" w:themeColor="background1" w:themeShade="80"/>
        </w:rPr>
        <w:t>RAN3 kindly requests RAN2 to define the SMTC-Config container in their specification.</w:t>
      </w:r>
    </w:p>
    <w:p w14:paraId="62EEED09" w14:textId="5EAC1A3E" w:rsidR="00011AFF" w:rsidRDefault="00097010" w:rsidP="001449BA">
      <w:r>
        <w:t xml:space="preserve">Currently SMTC includes </w:t>
      </w:r>
      <w:r w:rsidR="00E5478E">
        <w:t xml:space="preserve">both </w:t>
      </w:r>
      <w:r>
        <w:t xml:space="preserve">smtc1 and smtc2, which smtc1 is necessary information </w:t>
      </w:r>
      <w:r w:rsidR="00896A6F">
        <w:t>for</w:t>
      </w:r>
      <w:r>
        <w:t xml:space="preserve"> gap pattern and measurement object </w:t>
      </w:r>
      <w:r w:rsidR="00896A6F">
        <w:t xml:space="preserve">configuration </w:t>
      </w:r>
      <w:r>
        <w:t xml:space="preserve">by MN. But for </w:t>
      </w:r>
      <w:r w:rsidR="00896A6F" w:rsidRPr="00896A6F">
        <w:t>simplification</w:t>
      </w:r>
      <w:r w:rsidR="00896A6F">
        <w:t xml:space="preserve">, the whole SSB-MeasurementTimingConfiguration </w:t>
      </w:r>
      <w:r w:rsidR="00E5478E">
        <w:t>may</w:t>
      </w:r>
      <w:r w:rsidR="00896A6F">
        <w:t xml:space="preserve"> be transferred to MN.</w:t>
      </w:r>
      <w:r>
        <w:t xml:space="preserve"> </w:t>
      </w:r>
    </w:p>
    <w:p w14:paraId="7153D4B8" w14:textId="0FD4F841" w:rsidR="00011AFF" w:rsidRDefault="00011AFF" w:rsidP="009E5F55">
      <w:pPr>
        <w:pStyle w:val="PL"/>
      </w:pPr>
    </w:p>
    <w:p w14:paraId="44B03330" w14:textId="1213570F" w:rsidR="002C1FE4" w:rsidRPr="002C1FE4" w:rsidRDefault="00087266" w:rsidP="00CD4C7B">
      <w:r>
        <w:t xml:space="preserve">RAN2 has </w:t>
      </w:r>
      <w:r w:rsidR="00733699">
        <w:t>agreed</w:t>
      </w:r>
      <w:r w:rsidR="00733699">
        <w:rPr>
          <w:rFonts w:hint="eastAsia"/>
        </w:rPr>
        <w:t xml:space="preserve"> in last meeting</w:t>
      </w:r>
      <w:r w:rsidR="00A34E5D">
        <w:t xml:space="preserve"> that</w:t>
      </w:r>
      <w:r w:rsidR="00733699">
        <w:rPr>
          <w:rFonts w:hint="eastAsia"/>
        </w:rPr>
        <w:t>,</w:t>
      </w:r>
      <w:r w:rsidR="00733699">
        <w:t xml:space="preserve"> for</w:t>
      </w:r>
      <w:r w:rsidR="00733699" w:rsidRPr="00356118">
        <w:t xml:space="preserve"> single gap</w:t>
      </w:r>
      <w:r w:rsidR="00733699">
        <w:t xml:space="preserve"> case</w:t>
      </w:r>
      <w:r w:rsidR="00A34E5D">
        <w:t xml:space="preserve"> </w:t>
      </w:r>
      <w:r w:rsidR="00733699">
        <w:t>MN decides the configuration and informs the SN about the configuration.</w:t>
      </w:r>
      <w:r w:rsidR="002803E9">
        <w:t xml:space="preserve"> </w:t>
      </w:r>
      <w:r w:rsidR="006A1D20">
        <w:t xml:space="preserve">In case MN wants to configure one measurement for one NR carrier, </w:t>
      </w:r>
      <w:r w:rsidR="00A34E5D">
        <w:t xml:space="preserve">MN </w:t>
      </w:r>
      <w:r w:rsidR="006A1D20">
        <w:t xml:space="preserve">shall </w:t>
      </w:r>
      <w:r w:rsidR="00A34E5D">
        <w:t>know</w:t>
      </w:r>
      <w:r w:rsidR="006A1D20">
        <w:t xml:space="preserve"> the information of</w:t>
      </w:r>
      <w:r w:rsidR="00A34E5D">
        <w:t xml:space="preserve"> SMTC</w:t>
      </w:r>
      <w:r w:rsidR="006A1D20">
        <w:t xml:space="preserve"> Duration, Offset and Periodicity</w:t>
      </w:r>
      <w:r w:rsidR="00D73C4C" w:rsidRPr="00D73C4C">
        <w:t xml:space="preserve"> </w:t>
      </w:r>
      <w:r w:rsidR="00D73C4C">
        <w:t>configured</w:t>
      </w:r>
      <w:r w:rsidR="006A1D20">
        <w:t xml:space="preserve"> for the NR carrier</w:t>
      </w:r>
      <w:r w:rsidR="00D73C4C">
        <w:t>, e.g.</w:t>
      </w:r>
      <w:r w:rsidR="00D73C4C" w:rsidRPr="00D73C4C">
        <w:t xml:space="preserve"> </w:t>
      </w:r>
      <w:r w:rsidR="00D73C4C">
        <w:t>of SN</w:t>
      </w:r>
      <w:r w:rsidR="00D42D5F">
        <w:t xml:space="preserve"> system</w:t>
      </w:r>
      <w:r w:rsidR="006A1D20">
        <w:t>.</w:t>
      </w:r>
      <w:r w:rsidR="008B641D">
        <w:t xml:space="preserve"> </w:t>
      </w:r>
      <w:r w:rsidR="006A1D20">
        <w:t xml:space="preserve">As different SMTC configuration can be set for different NR carrier, to get relative information, MN should indicate the </w:t>
      </w:r>
      <w:r w:rsidR="008C1B73">
        <w:t>targeted</w:t>
      </w:r>
      <w:r w:rsidR="006A1D20">
        <w:t xml:space="preserve"> Measure object/carrier</w:t>
      </w:r>
      <w:r w:rsidR="00C97D64">
        <w:t xml:space="preserve"> to SN.</w:t>
      </w:r>
      <w:r w:rsidR="00C43677">
        <w:t xml:space="preserve"> After per UE gap configured, MN shall indicate </w:t>
      </w:r>
      <w:r w:rsidR="00C43677" w:rsidRPr="00C43677">
        <w:t>MeasGapConfig</w:t>
      </w:r>
      <w:r w:rsidR="00C43677">
        <w:t xml:space="preserve"> to SN, which has been agreed in previous meeting.</w:t>
      </w:r>
    </w:p>
    <w:p w14:paraId="01BE94F9" w14:textId="30891EAD" w:rsidR="00C97D64" w:rsidRDefault="008B641D" w:rsidP="00CD4C7B">
      <w:pPr>
        <w:rPr>
          <w:b/>
        </w:rPr>
      </w:pPr>
      <w:r w:rsidRPr="003D3B46">
        <w:rPr>
          <w:rFonts w:hint="eastAsia"/>
          <w:b/>
        </w:rPr>
        <w:t xml:space="preserve">Proposal1: </w:t>
      </w:r>
      <w:r w:rsidR="00E33EBA" w:rsidRPr="003D3B46">
        <w:rPr>
          <w:b/>
        </w:rPr>
        <w:t>For per UE gap</w:t>
      </w:r>
      <w:r w:rsidR="00B02D66">
        <w:rPr>
          <w:b/>
        </w:rPr>
        <w:t xml:space="preserve"> case</w:t>
      </w:r>
      <w:r w:rsidR="00E33EBA" w:rsidRPr="003D3B46">
        <w:rPr>
          <w:b/>
        </w:rPr>
        <w:t xml:space="preserve">, </w:t>
      </w:r>
      <w:r w:rsidR="00C97D64">
        <w:rPr>
          <w:b/>
        </w:rPr>
        <w:t xml:space="preserve">assistance information from MN to SN should include the </w:t>
      </w:r>
      <w:r w:rsidR="008C1B73">
        <w:rPr>
          <w:b/>
        </w:rPr>
        <w:t>targeted</w:t>
      </w:r>
      <w:r w:rsidR="00C97D64">
        <w:rPr>
          <w:b/>
        </w:rPr>
        <w:t xml:space="preserve"> measurement object/carrier</w:t>
      </w:r>
      <w:r w:rsidR="005C3E09">
        <w:rPr>
          <w:b/>
        </w:rPr>
        <w:t xml:space="preserve"> of NR</w:t>
      </w:r>
      <w:r w:rsidR="00D42D5F">
        <w:rPr>
          <w:b/>
        </w:rPr>
        <w:t xml:space="preserve">, or </w:t>
      </w:r>
      <w:r w:rsidR="00D42D5F" w:rsidRPr="00D42D5F">
        <w:rPr>
          <w:b/>
        </w:rPr>
        <w:t>MeasGapConfig</w:t>
      </w:r>
      <w:r w:rsidR="00D42D5F">
        <w:rPr>
          <w:b/>
        </w:rPr>
        <w:t xml:space="preserve"> of per UE gap</w:t>
      </w:r>
      <w:r w:rsidR="00C97D64">
        <w:rPr>
          <w:b/>
        </w:rPr>
        <w:t>.</w:t>
      </w:r>
    </w:p>
    <w:p w14:paraId="344CEA1C" w14:textId="771CFD70" w:rsidR="006A1D20" w:rsidRPr="003D3B46" w:rsidRDefault="006A1D20" w:rsidP="00CD4C7B">
      <w:pPr>
        <w:rPr>
          <w:b/>
        </w:rPr>
      </w:pPr>
      <w:r>
        <w:rPr>
          <w:b/>
        </w:rPr>
        <w:t>Propsoal2: For per UE gap</w:t>
      </w:r>
      <w:r w:rsidR="00B02D66">
        <w:rPr>
          <w:b/>
        </w:rPr>
        <w:t xml:space="preserve"> case</w:t>
      </w:r>
      <w:r>
        <w:rPr>
          <w:b/>
        </w:rPr>
        <w:t xml:space="preserve">, </w:t>
      </w:r>
      <w:r w:rsidRPr="003D3B46">
        <w:rPr>
          <w:b/>
        </w:rPr>
        <w:t xml:space="preserve">assistance information from SN to MN should include </w:t>
      </w:r>
      <w:r w:rsidR="00097010">
        <w:rPr>
          <w:b/>
        </w:rPr>
        <w:t>SMTC (</w:t>
      </w:r>
      <w:r w:rsidR="00097010" w:rsidRPr="00097010">
        <w:rPr>
          <w:b/>
        </w:rPr>
        <w:t>SSB-MeasurementTimingConfiguration</w:t>
      </w:r>
      <w:r w:rsidR="00097010">
        <w:rPr>
          <w:b/>
        </w:rPr>
        <w:t xml:space="preserve">) including </w:t>
      </w:r>
      <w:r w:rsidR="00C97D64" w:rsidRPr="00C97D64">
        <w:rPr>
          <w:b/>
        </w:rPr>
        <w:t>Duration, Offset and Periodicity</w:t>
      </w:r>
      <w:r w:rsidR="00C97D64">
        <w:rPr>
          <w:b/>
        </w:rPr>
        <w:t xml:space="preserve"> of </w:t>
      </w:r>
      <w:r w:rsidR="008C1B73">
        <w:rPr>
          <w:b/>
        </w:rPr>
        <w:t>the targeted</w:t>
      </w:r>
      <w:r w:rsidR="00C97D64">
        <w:rPr>
          <w:b/>
        </w:rPr>
        <w:t xml:space="preserve"> NR carrier</w:t>
      </w:r>
      <w:r w:rsidR="00D42D5F">
        <w:rPr>
          <w:b/>
        </w:rPr>
        <w:t>, e.g. of SN</w:t>
      </w:r>
      <w:r w:rsidR="00097010">
        <w:rPr>
          <w:b/>
        </w:rPr>
        <w:t xml:space="preserve"> cell level</w:t>
      </w:r>
      <w:r w:rsidRPr="003D3B46">
        <w:rPr>
          <w:b/>
        </w:rPr>
        <w:t>.</w:t>
      </w:r>
    </w:p>
    <w:p w14:paraId="5FF0E443" w14:textId="6F7DFBDC" w:rsidR="00CD4C7B" w:rsidRPr="006E13D1" w:rsidRDefault="00CD4C7B" w:rsidP="00CD4C7B">
      <w:pPr>
        <w:pStyle w:val="Heading1"/>
      </w:pPr>
      <w:r w:rsidRPr="006E13D1">
        <w:lastRenderedPageBreak/>
        <w:t>3</w:t>
      </w:r>
      <w:r w:rsidRPr="006E13D1">
        <w:tab/>
      </w:r>
      <w:r w:rsidR="00606878">
        <w:t xml:space="preserve">Assistance information in </w:t>
      </w:r>
      <w:r w:rsidR="00087266">
        <w:t>independent gap case</w:t>
      </w:r>
    </w:p>
    <w:p w14:paraId="67781295" w14:textId="4F3CC955" w:rsidR="00087266" w:rsidRDefault="00087266" w:rsidP="00CD4C7B">
      <w:r>
        <w:rPr>
          <w:rFonts w:hint="eastAsia"/>
        </w:rPr>
        <w:t xml:space="preserve">RAN2 has agreed </w:t>
      </w:r>
      <w:r>
        <w:t xml:space="preserve">that NR RRC configures </w:t>
      </w:r>
      <w:r w:rsidR="008C1B73">
        <w:t xml:space="preserve">FR2 </w:t>
      </w:r>
      <w:r>
        <w:t xml:space="preserve">measurement gap configuration to UE </w:t>
      </w:r>
      <w:r w:rsidR="008C1B73">
        <w:t>when</w:t>
      </w:r>
      <w:r>
        <w:t xml:space="preserve"> needs and LTE RRC configures </w:t>
      </w:r>
      <w:r w:rsidR="008C1B73">
        <w:rPr>
          <w:rFonts w:hint="eastAsia"/>
        </w:rPr>
        <w:t>FR1</w:t>
      </w:r>
      <w:r w:rsidR="008C1B73">
        <w:t xml:space="preserve"> </w:t>
      </w:r>
      <w:r>
        <w:rPr>
          <w:rFonts w:hint="eastAsia"/>
        </w:rPr>
        <w:t xml:space="preserve">measurement gap configuration to UE </w:t>
      </w:r>
      <w:r w:rsidR="008C1B73">
        <w:t>when</w:t>
      </w:r>
      <w:r>
        <w:rPr>
          <w:rFonts w:hint="eastAsia"/>
        </w:rPr>
        <w:t xml:space="preserve"> needs.</w:t>
      </w:r>
      <w:r>
        <w:t xml:space="preserve"> And MN should inform the SN if it wants to measure in FR2 frequency(ies) and the SN should inform the MN that it wants to measure in NR carriers in FR1</w:t>
      </w:r>
      <w:r w:rsidRPr="00E26B68">
        <w:t xml:space="preserve"> </w:t>
      </w:r>
      <w:r>
        <w:t xml:space="preserve">range, if the SN has not already received a measurement gap pattern. </w:t>
      </w:r>
    </w:p>
    <w:p w14:paraId="585E4E4E" w14:textId="510325C8" w:rsidR="005C3E09" w:rsidRDefault="00B02D66" w:rsidP="00CD4C7B">
      <w:r>
        <w:t>For FR2</w:t>
      </w:r>
      <w:r w:rsidR="00CB55E1">
        <w:t xml:space="preserve"> gap measurement case, i</w:t>
      </w:r>
      <w:r w:rsidR="005C3E09">
        <w:t>f</w:t>
      </w:r>
      <w:r w:rsidR="0050007B">
        <w:rPr>
          <w:rFonts w:hint="eastAsia"/>
        </w:rPr>
        <w:t xml:space="preserve"> MN want</w:t>
      </w:r>
      <w:r>
        <w:t>s</w:t>
      </w:r>
      <w:r w:rsidR="0050007B">
        <w:rPr>
          <w:rFonts w:hint="eastAsia"/>
        </w:rPr>
        <w:t xml:space="preserve"> to configure one NR FR2 object/carrier, MN needs to </w:t>
      </w:r>
      <w:r w:rsidR="0050007B">
        <w:t>check</w:t>
      </w:r>
      <w:r w:rsidR="0050007B">
        <w:rPr>
          <w:rFonts w:hint="eastAsia"/>
        </w:rPr>
        <w:t xml:space="preserve"> </w:t>
      </w:r>
      <w:r w:rsidR="0050007B">
        <w:t xml:space="preserve">if there is available FR2 gap pattern configured for targeted NR FR2 carrier. </w:t>
      </w:r>
      <w:r>
        <w:t xml:space="preserve">After FR2 gap pattern configured in SN for the targeted FR2 carrier, the relative </w:t>
      </w:r>
      <w:r w:rsidRPr="00000A61">
        <w:t>MeasGapConfig</w:t>
      </w:r>
      <w:r>
        <w:t xml:space="preserve"> should be returned to MN to assist object setting. </w:t>
      </w:r>
      <w:r w:rsidR="00CB55E1">
        <w:t>I</w:t>
      </w:r>
      <w:r>
        <w:t xml:space="preserve">n </w:t>
      </w:r>
      <w:r w:rsidR="00CB55E1">
        <w:t xml:space="preserve">current </w:t>
      </w:r>
      <w:r>
        <w:t xml:space="preserve">38.331 ASN.1, the content of </w:t>
      </w:r>
      <w:r w:rsidRPr="00000A61">
        <w:t>MeasGapConfig</w:t>
      </w:r>
      <w:r>
        <w:t xml:space="preserve"> is </w:t>
      </w:r>
      <w:r w:rsidR="00CB55E1">
        <w:t xml:space="preserve">not defined as </w:t>
      </w:r>
      <w:r>
        <w:t>FFS</w:t>
      </w:r>
      <w:r w:rsidR="00CB55E1">
        <w:t xml:space="preserve">, but it should have </w:t>
      </w:r>
      <w:r w:rsidR="00CB55E1" w:rsidRPr="00CB55E1">
        <w:t>SMTC Duration, Offset and Periodicity of the targeted NR carrie</w:t>
      </w:r>
      <w:r w:rsidR="00CB55E1">
        <w:t>r of FR2 gap configuration</w:t>
      </w:r>
      <w:r>
        <w:t>.</w:t>
      </w:r>
    </w:p>
    <w:p w14:paraId="13D6C7BA" w14:textId="29B54C1F" w:rsidR="005C3E09" w:rsidRDefault="005C3E09" w:rsidP="005C3E09">
      <w:pPr>
        <w:rPr>
          <w:b/>
        </w:rPr>
      </w:pPr>
      <w:r w:rsidRPr="003D3B46">
        <w:rPr>
          <w:rFonts w:hint="eastAsia"/>
          <w:b/>
        </w:rPr>
        <w:t>Proposal</w:t>
      </w:r>
      <w:r>
        <w:rPr>
          <w:b/>
        </w:rPr>
        <w:t>3</w:t>
      </w:r>
      <w:r w:rsidRPr="003D3B46">
        <w:rPr>
          <w:rFonts w:hint="eastAsia"/>
          <w:b/>
        </w:rPr>
        <w:t xml:space="preserve">: </w:t>
      </w:r>
      <w:r w:rsidRPr="003D3B46">
        <w:rPr>
          <w:b/>
        </w:rPr>
        <w:t xml:space="preserve">For </w:t>
      </w:r>
      <w:r>
        <w:rPr>
          <w:b/>
        </w:rPr>
        <w:t>independent FR2</w:t>
      </w:r>
      <w:r w:rsidRPr="003D3B46">
        <w:rPr>
          <w:b/>
        </w:rPr>
        <w:t xml:space="preserve"> gap</w:t>
      </w:r>
      <w:r>
        <w:rPr>
          <w:b/>
        </w:rPr>
        <w:t xml:space="preserve"> case</w:t>
      </w:r>
      <w:r w:rsidRPr="003D3B46">
        <w:rPr>
          <w:b/>
        </w:rPr>
        <w:t xml:space="preserve">, </w:t>
      </w:r>
      <w:r>
        <w:rPr>
          <w:b/>
        </w:rPr>
        <w:t>assistance information from MN to SN should include the targeted measurement object/carrier of FR2.</w:t>
      </w:r>
    </w:p>
    <w:p w14:paraId="1EACD468" w14:textId="41EBAF71" w:rsidR="0050007B" w:rsidRDefault="005C3E09" w:rsidP="005C3E09">
      <w:r>
        <w:rPr>
          <w:b/>
        </w:rPr>
        <w:t>Propsoal4: For independent FR2</w:t>
      </w:r>
      <w:r w:rsidRPr="003D3B46">
        <w:rPr>
          <w:b/>
        </w:rPr>
        <w:t xml:space="preserve"> gap</w:t>
      </w:r>
      <w:r>
        <w:rPr>
          <w:b/>
        </w:rPr>
        <w:t xml:space="preserve"> case, </w:t>
      </w:r>
      <w:r w:rsidRPr="003D3B46">
        <w:rPr>
          <w:b/>
        </w:rPr>
        <w:t xml:space="preserve">assistance information from SN to MN should include </w:t>
      </w:r>
      <w:r w:rsidR="00B02D66" w:rsidRPr="00B02D66">
        <w:rPr>
          <w:b/>
        </w:rPr>
        <w:t>MeasGapConfig</w:t>
      </w:r>
      <w:r>
        <w:rPr>
          <w:b/>
        </w:rPr>
        <w:t xml:space="preserve"> of the targeted NR FR2 carrier</w:t>
      </w:r>
      <w:r w:rsidRPr="003D3B46">
        <w:rPr>
          <w:b/>
        </w:rPr>
        <w:t>.</w:t>
      </w:r>
      <w:r>
        <w:t xml:space="preserve"> </w:t>
      </w:r>
    </w:p>
    <w:p w14:paraId="300FBFEC" w14:textId="7320B93A" w:rsidR="0075141B" w:rsidRDefault="009E6B81" w:rsidP="00CD4C7B">
      <w:r>
        <w:rPr>
          <w:rFonts w:hint="eastAsia"/>
        </w:rPr>
        <w:t xml:space="preserve">For FR1 </w:t>
      </w:r>
      <w:r>
        <w:t xml:space="preserve">measurement </w:t>
      </w:r>
      <w:r w:rsidR="00CB55E1">
        <w:t>case</w:t>
      </w:r>
      <w:r>
        <w:t xml:space="preserve">, </w:t>
      </w:r>
      <w:r w:rsidR="0015705A">
        <w:t xml:space="preserve">if SN wants to configurated one NR FR1 object/carrier, SN needs to check if there is available FR1 gap pattern configured for targeted NR FR1 carrier. For same reason as per UE gap, SN also needs to inform MN the </w:t>
      </w:r>
      <w:r w:rsidR="0015705A" w:rsidRPr="0015705A">
        <w:t xml:space="preserve">SMTC Duration, Offset and Periodicity of the targeted NR FR1 carrier </w:t>
      </w:r>
      <w:r w:rsidR="0015705A">
        <w:t xml:space="preserve">configured </w:t>
      </w:r>
      <w:r w:rsidR="0015705A" w:rsidRPr="0015705A">
        <w:t>in NR</w:t>
      </w:r>
      <w:r w:rsidR="0015705A">
        <w:t xml:space="preserve"> system, to assist MN to configure suitable FR1 gap pattern if needs. After FR2 gap pattern configured in SN for the targeted FR2 carrier, the relative </w:t>
      </w:r>
      <w:r w:rsidR="0015705A" w:rsidRPr="00000A61">
        <w:t>MeasGapConfig</w:t>
      </w:r>
      <w:r w:rsidR="0015705A">
        <w:t xml:space="preserve"> should be returned to SN to assist object setting.</w:t>
      </w:r>
      <w:r w:rsidR="00D73C4C">
        <w:t xml:space="preserve"> </w:t>
      </w:r>
    </w:p>
    <w:p w14:paraId="496EC9CD" w14:textId="647DFBCB" w:rsidR="0015705A" w:rsidRDefault="0015705A" w:rsidP="00CD4C7B">
      <w:r>
        <w:t xml:space="preserve">For FR1 measurement case, if MN wants to configurated one NR FR1 object/carrier, MN needs to </w:t>
      </w:r>
      <w:r w:rsidR="00D42D5F">
        <w:t>know the information of SMTC Duration, Offset and Periodicity</w:t>
      </w:r>
      <w:r w:rsidR="00D42D5F" w:rsidRPr="00D73C4C">
        <w:t xml:space="preserve"> </w:t>
      </w:r>
      <w:r w:rsidR="00D42D5F">
        <w:t>configured for the NR FR1 carrier, e.g.</w:t>
      </w:r>
      <w:r w:rsidR="00D42D5F" w:rsidRPr="00D73C4C">
        <w:t xml:space="preserve"> </w:t>
      </w:r>
      <w:r w:rsidR="00D42D5F">
        <w:t>of SN system. MN should indicate the targeted Measure object/carrier to SN.</w:t>
      </w:r>
    </w:p>
    <w:p w14:paraId="754256B4" w14:textId="2FE3D24D" w:rsidR="000333C0" w:rsidRPr="003D3B46" w:rsidRDefault="009E6B81" w:rsidP="00CD4C7B">
      <w:pPr>
        <w:rPr>
          <w:b/>
        </w:rPr>
      </w:pPr>
      <w:r w:rsidRPr="003D3B46">
        <w:rPr>
          <w:b/>
        </w:rPr>
        <w:t>Proposal</w:t>
      </w:r>
      <w:r w:rsidR="0015705A">
        <w:rPr>
          <w:b/>
        </w:rPr>
        <w:t>5</w:t>
      </w:r>
      <w:r w:rsidRPr="003D3B46">
        <w:rPr>
          <w:b/>
        </w:rPr>
        <w:t xml:space="preserve">: </w:t>
      </w:r>
      <w:r w:rsidR="00D73C4C" w:rsidRPr="003D3B46">
        <w:rPr>
          <w:b/>
        </w:rPr>
        <w:t xml:space="preserve">For </w:t>
      </w:r>
      <w:r w:rsidR="00D73C4C">
        <w:rPr>
          <w:b/>
        </w:rPr>
        <w:t>independent FR1</w:t>
      </w:r>
      <w:r w:rsidR="00D73C4C" w:rsidRPr="003D3B46">
        <w:rPr>
          <w:b/>
        </w:rPr>
        <w:t xml:space="preserve"> gap</w:t>
      </w:r>
      <w:r w:rsidR="00D73C4C">
        <w:rPr>
          <w:b/>
        </w:rPr>
        <w:t xml:space="preserve"> case, assistance information from </w:t>
      </w:r>
      <w:r w:rsidR="0015705A">
        <w:rPr>
          <w:b/>
        </w:rPr>
        <w:t>SN to MN</w:t>
      </w:r>
      <w:r w:rsidR="00D73C4C">
        <w:rPr>
          <w:b/>
        </w:rPr>
        <w:t xml:space="preserve"> should include the targeted measurement object/carrier of NR FR1</w:t>
      </w:r>
      <w:r w:rsidR="0015705A">
        <w:rPr>
          <w:b/>
        </w:rPr>
        <w:t>,</w:t>
      </w:r>
      <w:r w:rsidR="00097010">
        <w:rPr>
          <w:b/>
        </w:rPr>
        <w:t xml:space="preserve"> SMTC (</w:t>
      </w:r>
      <w:r w:rsidR="00097010" w:rsidRPr="00097010">
        <w:rPr>
          <w:b/>
        </w:rPr>
        <w:t>SSB-MeasurementTimingConfiguration</w:t>
      </w:r>
      <w:r w:rsidR="00097010">
        <w:rPr>
          <w:b/>
        </w:rPr>
        <w:t>) including</w:t>
      </w:r>
      <w:r w:rsidR="0015705A" w:rsidRPr="00C97D64">
        <w:rPr>
          <w:b/>
        </w:rPr>
        <w:t xml:space="preserve"> Duration, Offset and Periodicity</w:t>
      </w:r>
      <w:r w:rsidR="0015705A">
        <w:rPr>
          <w:b/>
        </w:rPr>
        <w:t xml:space="preserve"> of the targeted NR FR1 carrier</w:t>
      </w:r>
      <w:r w:rsidR="00097010">
        <w:rPr>
          <w:b/>
        </w:rPr>
        <w:t xml:space="preserve">, </w:t>
      </w:r>
      <w:r w:rsidR="00D42D5F">
        <w:rPr>
          <w:b/>
        </w:rPr>
        <w:t xml:space="preserve">e.g. of SN </w:t>
      </w:r>
      <w:r w:rsidR="00097010">
        <w:rPr>
          <w:b/>
        </w:rPr>
        <w:t>cell level</w:t>
      </w:r>
      <w:r w:rsidR="0015705A" w:rsidRPr="003D3B46">
        <w:rPr>
          <w:b/>
        </w:rPr>
        <w:t>.</w:t>
      </w:r>
    </w:p>
    <w:p w14:paraId="055FE7C4" w14:textId="5C993011" w:rsidR="0075141B" w:rsidRDefault="0075141B" w:rsidP="0075141B">
      <w:pPr>
        <w:rPr>
          <w:b/>
        </w:rPr>
      </w:pPr>
      <w:r w:rsidRPr="003D3B46">
        <w:rPr>
          <w:rFonts w:hint="eastAsia"/>
          <w:b/>
        </w:rPr>
        <w:t>Proposal</w:t>
      </w:r>
      <w:r w:rsidR="0015705A">
        <w:rPr>
          <w:b/>
        </w:rPr>
        <w:t>6</w:t>
      </w:r>
      <w:r w:rsidRPr="003D3B46">
        <w:rPr>
          <w:rFonts w:hint="eastAsia"/>
          <w:b/>
        </w:rPr>
        <w:t xml:space="preserve">: </w:t>
      </w:r>
      <w:r w:rsidRPr="003D3B46">
        <w:rPr>
          <w:b/>
        </w:rPr>
        <w:t xml:space="preserve">For </w:t>
      </w:r>
      <w:r w:rsidR="0015705A">
        <w:rPr>
          <w:b/>
        </w:rPr>
        <w:t>independent FR1</w:t>
      </w:r>
      <w:r w:rsidR="0015705A" w:rsidRPr="003D3B46">
        <w:rPr>
          <w:b/>
        </w:rPr>
        <w:t xml:space="preserve"> gap</w:t>
      </w:r>
      <w:r w:rsidR="0015705A">
        <w:rPr>
          <w:b/>
        </w:rPr>
        <w:t xml:space="preserve"> case</w:t>
      </w:r>
      <w:r w:rsidRPr="003D3B46">
        <w:rPr>
          <w:b/>
        </w:rPr>
        <w:t xml:space="preserve">, assistance information from </w:t>
      </w:r>
      <w:r w:rsidR="0015705A">
        <w:rPr>
          <w:b/>
        </w:rPr>
        <w:t>MN</w:t>
      </w:r>
      <w:r w:rsidRPr="003D3B46">
        <w:rPr>
          <w:b/>
        </w:rPr>
        <w:t xml:space="preserve"> to </w:t>
      </w:r>
      <w:r w:rsidR="0015705A">
        <w:rPr>
          <w:b/>
        </w:rPr>
        <w:t>S</w:t>
      </w:r>
      <w:r w:rsidRPr="003D3B46">
        <w:rPr>
          <w:b/>
        </w:rPr>
        <w:t xml:space="preserve">N should </w:t>
      </w:r>
      <w:r>
        <w:rPr>
          <w:b/>
        </w:rPr>
        <w:t>include</w:t>
      </w:r>
      <w:r w:rsidRPr="003D3B46">
        <w:rPr>
          <w:b/>
        </w:rPr>
        <w:t xml:space="preserve"> </w:t>
      </w:r>
      <w:r w:rsidRPr="003D3B46">
        <w:rPr>
          <w:rFonts w:hint="eastAsia"/>
          <w:b/>
        </w:rPr>
        <w:t>the measurement object/</w:t>
      </w:r>
      <w:r>
        <w:rPr>
          <w:b/>
        </w:rPr>
        <w:t>carrier</w:t>
      </w:r>
      <w:r>
        <w:rPr>
          <w:rFonts w:hint="eastAsia"/>
          <w:b/>
        </w:rPr>
        <w:t xml:space="preserve"> in</w:t>
      </w:r>
      <w:r w:rsidRPr="003D3B46">
        <w:rPr>
          <w:rFonts w:hint="eastAsia"/>
          <w:b/>
        </w:rPr>
        <w:t xml:space="preserve"> FR</w:t>
      </w:r>
      <w:r>
        <w:rPr>
          <w:b/>
        </w:rPr>
        <w:t>1 range</w:t>
      </w:r>
      <w:r w:rsidR="00D42D5F">
        <w:rPr>
          <w:b/>
        </w:rPr>
        <w:t xml:space="preserve">, or </w:t>
      </w:r>
      <w:r w:rsidR="00D42D5F" w:rsidRPr="00D42D5F">
        <w:rPr>
          <w:b/>
        </w:rPr>
        <w:t>MeasGapConfig</w:t>
      </w:r>
      <w:r w:rsidR="00D42D5F">
        <w:rPr>
          <w:b/>
        </w:rPr>
        <w:t xml:space="preserve"> of the targeted NR FR1 carrier</w:t>
      </w:r>
      <w:r w:rsidRPr="003D3B46">
        <w:rPr>
          <w:b/>
        </w:rPr>
        <w:t>.</w:t>
      </w:r>
    </w:p>
    <w:p w14:paraId="176E07DD" w14:textId="77777777" w:rsidR="00D42D5F" w:rsidRDefault="00D42D5F" w:rsidP="0075141B">
      <w:pPr>
        <w:rPr>
          <w:b/>
        </w:rPr>
      </w:pPr>
    </w:p>
    <w:p w14:paraId="4782E1EE" w14:textId="520797EF" w:rsidR="00D42D5F" w:rsidRDefault="00D42D5F" w:rsidP="00D42D5F">
      <w:pPr>
        <w:pStyle w:val="Heading1"/>
      </w:pPr>
      <w:r>
        <w:t>4</w:t>
      </w:r>
      <w:r w:rsidRPr="006E13D1">
        <w:tab/>
      </w:r>
      <w:r w:rsidR="00E5478E">
        <w:t>Support in</w:t>
      </w:r>
      <w:r w:rsidR="00896A6F">
        <w:t xml:space="preserve"> RRC signalling</w:t>
      </w:r>
    </w:p>
    <w:p w14:paraId="2948A383" w14:textId="60F7E937" w:rsidR="00896A6F" w:rsidRDefault="00896A6F" w:rsidP="001449BA">
      <w:r>
        <w:t>Table1 is the summary of assistance information transferred between MN and SN. According to RAN3 LS request, it can be added into container of Inter-node RRC message, named SCG-Config and SCG-ConfigInfo.</w:t>
      </w:r>
    </w:p>
    <w:p w14:paraId="279139DC" w14:textId="63310099" w:rsidR="00896A6F" w:rsidRPr="00A20C07" w:rsidRDefault="00896A6F" w:rsidP="001449BA">
      <w:pPr>
        <w:jc w:val="center"/>
      </w:pPr>
      <w:r>
        <w:t>Table1</w:t>
      </w:r>
      <w:r w:rsidR="00E5478E">
        <w:t>:</w:t>
      </w:r>
    </w:p>
    <w:tbl>
      <w:tblPr>
        <w:tblStyle w:val="TableGrid"/>
        <w:tblW w:w="0" w:type="auto"/>
        <w:tblLook w:val="04A0" w:firstRow="1" w:lastRow="0" w:firstColumn="1" w:lastColumn="0" w:noHBand="0" w:noVBand="1"/>
      </w:tblPr>
      <w:tblGrid>
        <w:gridCol w:w="1710"/>
        <w:gridCol w:w="3016"/>
        <w:gridCol w:w="3016"/>
        <w:gridCol w:w="1889"/>
      </w:tblGrid>
      <w:tr w:rsidR="00D42D5F" w14:paraId="2843999B" w14:textId="77777777" w:rsidTr="00D42D5F">
        <w:tc>
          <w:tcPr>
            <w:tcW w:w="2407" w:type="dxa"/>
          </w:tcPr>
          <w:p w14:paraId="78B40BDB" w14:textId="77777777" w:rsidR="00D42D5F" w:rsidRDefault="00D42D5F" w:rsidP="00D42D5F"/>
        </w:tc>
        <w:tc>
          <w:tcPr>
            <w:tcW w:w="2408" w:type="dxa"/>
          </w:tcPr>
          <w:p w14:paraId="2E37C5BF" w14:textId="74E4BF34" w:rsidR="00D42D5F" w:rsidRPr="00D64347" w:rsidRDefault="00D42D5F" w:rsidP="00D42D5F">
            <w:pPr>
              <w:jc w:val="center"/>
              <w:rPr>
                <w:b/>
              </w:rPr>
            </w:pPr>
            <w:r w:rsidRPr="00D64347">
              <w:rPr>
                <w:rFonts w:hint="eastAsia"/>
                <w:b/>
              </w:rPr>
              <w:t>Per UE gap</w:t>
            </w:r>
          </w:p>
        </w:tc>
        <w:tc>
          <w:tcPr>
            <w:tcW w:w="2408" w:type="dxa"/>
          </w:tcPr>
          <w:p w14:paraId="2CAA0D86" w14:textId="7D29387A" w:rsidR="00D42D5F" w:rsidRPr="00D64347" w:rsidRDefault="00D42D5F" w:rsidP="00D42D5F">
            <w:pPr>
              <w:jc w:val="center"/>
              <w:rPr>
                <w:b/>
              </w:rPr>
            </w:pPr>
            <w:r w:rsidRPr="00D64347">
              <w:rPr>
                <w:rFonts w:hint="eastAsia"/>
                <w:b/>
              </w:rPr>
              <w:t>FR1 Gap</w:t>
            </w:r>
          </w:p>
        </w:tc>
        <w:tc>
          <w:tcPr>
            <w:tcW w:w="2408" w:type="dxa"/>
          </w:tcPr>
          <w:p w14:paraId="12D59F0E" w14:textId="01C7C26A" w:rsidR="00D42D5F" w:rsidRPr="00D64347" w:rsidRDefault="00D42D5F" w:rsidP="00D42D5F">
            <w:pPr>
              <w:jc w:val="center"/>
              <w:rPr>
                <w:b/>
              </w:rPr>
            </w:pPr>
            <w:r w:rsidRPr="00D64347">
              <w:rPr>
                <w:rFonts w:hint="eastAsia"/>
                <w:b/>
              </w:rPr>
              <w:t>FR2 gap</w:t>
            </w:r>
          </w:p>
        </w:tc>
      </w:tr>
      <w:tr w:rsidR="00D42D5F" w14:paraId="4AC26285" w14:textId="77777777" w:rsidTr="00D42D5F">
        <w:tc>
          <w:tcPr>
            <w:tcW w:w="2407" w:type="dxa"/>
          </w:tcPr>
          <w:p w14:paraId="446887A8" w14:textId="411D3B0E" w:rsidR="00D42D5F" w:rsidRPr="00D64347" w:rsidRDefault="00D42D5F" w:rsidP="00D42D5F">
            <w:pPr>
              <w:rPr>
                <w:b/>
              </w:rPr>
            </w:pPr>
            <w:r w:rsidRPr="00D64347">
              <w:rPr>
                <w:b/>
              </w:rPr>
              <w:t>Assistance information f</w:t>
            </w:r>
            <w:r w:rsidRPr="00D64347">
              <w:rPr>
                <w:rFonts w:hint="eastAsia"/>
                <w:b/>
              </w:rPr>
              <w:t>rom MN to SN</w:t>
            </w:r>
          </w:p>
        </w:tc>
        <w:tc>
          <w:tcPr>
            <w:tcW w:w="2408" w:type="dxa"/>
          </w:tcPr>
          <w:p w14:paraId="544D30FA" w14:textId="1D419715" w:rsidR="00D42D5F" w:rsidRDefault="00C43677" w:rsidP="00D42D5F">
            <w:r>
              <w:rPr>
                <w:rFonts w:hint="eastAsia"/>
              </w:rPr>
              <w:t>-</w:t>
            </w:r>
            <w:r w:rsidRPr="00000A61">
              <w:t xml:space="preserve"> carrierFreq</w:t>
            </w:r>
            <w:r>
              <w:t>, or</w:t>
            </w:r>
          </w:p>
          <w:p w14:paraId="79290248" w14:textId="5485362F" w:rsidR="00C43677" w:rsidRDefault="00C43677" w:rsidP="00D42D5F">
            <w:r>
              <w:t xml:space="preserve">- </w:t>
            </w:r>
            <w:r w:rsidRPr="00C43677">
              <w:t>MeasGapConfig</w:t>
            </w:r>
          </w:p>
        </w:tc>
        <w:tc>
          <w:tcPr>
            <w:tcW w:w="2408" w:type="dxa"/>
          </w:tcPr>
          <w:p w14:paraId="27B89F1E" w14:textId="77777777" w:rsidR="00D64347" w:rsidRDefault="00D64347" w:rsidP="00D64347">
            <w:r>
              <w:rPr>
                <w:rFonts w:hint="eastAsia"/>
              </w:rPr>
              <w:t>-</w:t>
            </w:r>
            <w:r w:rsidRPr="00000A61">
              <w:t xml:space="preserve"> carrierFreq</w:t>
            </w:r>
            <w:r>
              <w:t>, or</w:t>
            </w:r>
          </w:p>
          <w:p w14:paraId="35498496" w14:textId="70BD1584" w:rsidR="00D42D5F" w:rsidRDefault="00D64347" w:rsidP="00D64347">
            <w:r>
              <w:t xml:space="preserve">- </w:t>
            </w:r>
            <w:r w:rsidRPr="00C43677">
              <w:t>MeasGapConfig</w:t>
            </w:r>
          </w:p>
        </w:tc>
        <w:tc>
          <w:tcPr>
            <w:tcW w:w="2408" w:type="dxa"/>
          </w:tcPr>
          <w:p w14:paraId="60702EDB" w14:textId="0DFC2087" w:rsidR="00D42D5F" w:rsidRDefault="00C43677" w:rsidP="00D42D5F">
            <w:r>
              <w:rPr>
                <w:rFonts w:hint="eastAsia"/>
              </w:rPr>
              <w:t>-</w:t>
            </w:r>
            <w:r w:rsidRPr="00000A61">
              <w:t xml:space="preserve"> carrierFreq</w:t>
            </w:r>
          </w:p>
        </w:tc>
      </w:tr>
      <w:tr w:rsidR="00D42D5F" w14:paraId="2A28F408" w14:textId="77777777" w:rsidTr="00D42D5F">
        <w:tc>
          <w:tcPr>
            <w:tcW w:w="2407" w:type="dxa"/>
          </w:tcPr>
          <w:p w14:paraId="1E4A75CA" w14:textId="7295B8F0" w:rsidR="00D42D5F" w:rsidRPr="00D64347" w:rsidRDefault="00D42D5F" w:rsidP="00D42D5F">
            <w:pPr>
              <w:rPr>
                <w:b/>
              </w:rPr>
            </w:pPr>
            <w:r w:rsidRPr="00D64347">
              <w:rPr>
                <w:b/>
              </w:rPr>
              <w:t>Assistance information f</w:t>
            </w:r>
            <w:r w:rsidRPr="00D64347">
              <w:rPr>
                <w:rFonts w:hint="eastAsia"/>
                <w:b/>
              </w:rPr>
              <w:t xml:space="preserve">rom </w:t>
            </w:r>
            <w:r w:rsidRPr="00D64347">
              <w:rPr>
                <w:b/>
              </w:rPr>
              <w:t>S</w:t>
            </w:r>
            <w:r w:rsidRPr="00D64347">
              <w:rPr>
                <w:rFonts w:hint="eastAsia"/>
                <w:b/>
              </w:rPr>
              <w:t xml:space="preserve">N to </w:t>
            </w:r>
            <w:r w:rsidRPr="00D64347">
              <w:rPr>
                <w:b/>
              </w:rPr>
              <w:t>M</w:t>
            </w:r>
            <w:r w:rsidRPr="00D64347">
              <w:rPr>
                <w:rFonts w:hint="eastAsia"/>
                <w:b/>
              </w:rPr>
              <w:t>N</w:t>
            </w:r>
          </w:p>
        </w:tc>
        <w:tc>
          <w:tcPr>
            <w:tcW w:w="2408" w:type="dxa"/>
          </w:tcPr>
          <w:p w14:paraId="67875A1B" w14:textId="0A0CE3DF" w:rsidR="00896A6F" w:rsidRDefault="00896A6F" w:rsidP="00C43677">
            <w:r>
              <w:rPr>
                <w:rFonts w:hint="eastAsia"/>
              </w:rPr>
              <w:t>-</w:t>
            </w:r>
            <w:r>
              <w:t xml:space="preserve"> </w:t>
            </w:r>
            <w:r w:rsidRPr="00896A6F">
              <w:t>SSB-MeasurementTimingConfiguration</w:t>
            </w:r>
          </w:p>
          <w:p w14:paraId="29958852" w14:textId="42123DC4" w:rsidR="00C43677" w:rsidRDefault="00C43677" w:rsidP="001449BA">
            <w:pPr>
              <w:ind w:leftChars="100" w:left="200"/>
            </w:pPr>
          </w:p>
        </w:tc>
        <w:tc>
          <w:tcPr>
            <w:tcW w:w="2408" w:type="dxa"/>
          </w:tcPr>
          <w:p w14:paraId="6E964D55" w14:textId="2B8E87DA" w:rsidR="00D64347" w:rsidRDefault="00D64347" w:rsidP="00D64347">
            <w:r>
              <w:rPr>
                <w:rFonts w:hint="eastAsia"/>
              </w:rPr>
              <w:t>-</w:t>
            </w:r>
            <w:r w:rsidRPr="00000A61">
              <w:t xml:space="preserve"> carrierFreq</w:t>
            </w:r>
            <w:r>
              <w:t>;</w:t>
            </w:r>
          </w:p>
          <w:p w14:paraId="689B85A2" w14:textId="2AF8E8FF" w:rsidR="00D42D5F" w:rsidRDefault="00896A6F" w:rsidP="00D64347">
            <w:r>
              <w:rPr>
                <w:rFonts w:hint="eastAsia"/>
              </w:rPr>
              <w:t>-</w:t>
            </w:r>
            <w:r>
              <w:t xml:space="preserve"> </w:t>
            </w:r>
            <w:r w:rsidRPr="00896A6F">
              <w:t>SSB-MeasurementTimingConfiguration</w:t>
            </w:r>
          </w:p>
        </w:tc>
        <w:tc>
          <w:tcPr>
            <w:tcW w:w="2408" w:type="dxa"/>
          </w:tcPr>
          <w:p w14:paraId="31627B82" w14:textId="5DB4088B" w:rsidR="00D42D5F" w:rsidRDefault="00C43677" w:rsidP="00D42D5F">
            <w:r>
              <w:t xml:space="preserve">- </w:t>
            </w:r>
            <w:r w:rsidRPr="00C43677">
              <w:t>MeasGapConfig</w:t>
            </w:r>
          </w:p>
        </w:tc>
      </w:tr>
    </w:tbl>
    <w:p w14:paraId="314126B9" w14:textId="1C1CAB29" w:rsidR="00D42D5F" w:rsidRDefault="00D42D5F" w:rsidP="00D42D5F"/>
    <w:p w14:paraId="247770E3" w14:textId="38DB285A" w:rsidR="00D64347" w:rsidRPr="00D64347" w:rsidRDefault="00D64347" w:rsidP="00D42D5F">
      <w:pPr>
        <w:rPr>
          <w:b/>
        </w:rPr>
      </w:pPr>
      <w:r w:rsidRPr="00D64347">
        <w:rPr>
          <w:b/>
        </w:rPr>
        <w:t xml:space="preserve">Proposal7: </w:t>
      </w:r>
      <w:r w:rsidR="00896A6F">
        <w:rPr>
          <w:b/>
        </w:rPr>
        <w:t xml:space="preserve">Add these information into </w:t>
      </w:r>
      <w:r w:rsidR="00E5478E" w:rsidRPr="00E5478E">
        <w:rPr>
          <w:b/>
        </w:rPr>
        <w:t>SCG-Config and SCG-ConfigInfo</w:t>
      </w:r>
      <w:r w:rsidRPr="00D64347">
        <w:rPr>
          <w:b/>
        </w:rPr>
        <w:t>.</w:t>
      </w:r>
    </w:p>
    <w:p w14:paraId="5F1C2F93" w14:textId="2C250DDF" w:rsidR="00896A6F" w:rsidRDefault="00896A6F" w:rsidP="00896A6F">
      <w:pPr>
        <w:pStyle w:val="Heading1"/>
      </w:pPr>
      <w:r>
        <w:lastRenderedPageBreak/>
        <w:t>5</w:t>
      </w:r>
      <w:r w:rsidRPr="006E13D1">
        <w:tab/>
      </w:r>
      <w:r w:rsidR="00E532DF">
        <w:t>Conclusion</w:t>
      </w:r>
    </w:p>
    <w:p w14:paraId="3A376317" w14:textId="4AA7D505" w:rsidR="008E2737" w:rsidRDefault="00E532DF" w:rsidP="00D42D5F">
      <w:r>
        <w:rPr>
          <w:rFonts w:hint="eastAsia"/>
        </w:rPr>
        <w:t>We kindly request RAN2 to discuss these proposals</w:t>
      </w:r>
      <w:r>
        <w:t>.</w:t>
      </w:r>
    </w:p>
    <w:p w14:paraId="183483C8" w14:textId="77777777" w:rsidR="008E2737" w:rsidRDefault="008E2737" w:rsidP="008E2737">
      <w:pPr>
        <w:rPr>
          <w:b/>
        </w:rPr>
      </w:pPr>
      <w:r w:rsidRPr="003D3B46">
        <w:rPr>
          <w:rFonts w:hint="eastAsia"/>
          <w:b/>
        </w:rPr>
        <w:t xml:space="preserve">Proposal1: </w:t>
      </w:r>
      <w:r w:rsidRPr="003D3B46">
        <w:rPr>
          <w:b/>
        </w:rPr>
        <w:t>For per UE gap</w:t>
      </w:r>
      <w:r>
        <w:rPr>
          <w:b/>
        </w:rPr>
        <w:t xml:space="preserve"> case</w:t>
      </w:r>
      <w:r w:rsidRPr="003D3B46">
        <w:rPr>
          <w:b/>
        </w:rPr>
        <w:t xml:space="preserve">, </w:t>
      </w:r>
      <w:r>
        <w:rPr>
          <w:b/>
        </w:rPr>
        <w:t xml:space="preserve">assistance information from MN to SN should include the targeted measurement object/carrier of NR, or </w:t>
      </w:r>
      <w:r w:rsidRPr="00D42D5F">
        <w:rPr>
          <w:b/>
        </w:rPr>
        <w:t>MeasGapConfig</w:t>
      </w:r>
      <w:r>
        <w:rPr>
          <w:b/>
        </w:rPr>
        <w:t xml:space="preserve"> of per UE gap.</w:t>
      </w:r>
    </w:p>
    <w:p w14:paraId="50C7B340" w14:textId="31B047DB" w:rsidR="008E2737" w:rsidRPr="001449BA" w:rsidRDefault="008E2737" w:rsidP="008E2737">
      <w:r>
        <w:rPr>
          <w:b/>
        </w:rPr>
        <w:t xml:space="preserve">Propsoal2: For per UE gap case, </w:t>
      </w:r>
      <w:r w:rsidRPr="003D3B46">
        <w:rPr>
          <w:b/>
        </w:rPr>
        <w:t xml:space="preserve">assistance information from SN to MN should include </w:t>
      </w:r>
      <w:r>
        <w:rPr>
          <w:b/>
        </w:rPr>
        <w:t>SMTC (</w:t>
      </w:r>
      <w:r w:rsidRPr="00097010">
        <w:rPr>
          <w:b/>
        </w:rPr>
        <w:t>SSB-MeasurementTimingConfiguration</w:t>
      </w:r>
      <w:r>
        <w:rPr>
          <w:b/>
        </w:rPr>
        <w:t xml:space="preserve">) including </w:t>
      </w:r>
      <w:r w:rsidRPr="00C97D64">
        <w:rPr>
          <w:b/>
        </w:rPr>
        <w:t>Duration, Offset and Periodicity</w:t>
      </w:r>
      <w:r>
        <w:rPr>
          <w:b/>
        </w:rPr>
        <w:t xml:space="preserve"> of the targeted NR carrier, e.g. of SN cell level</w:t>
      </w:r>
      <w:r w:rsidRPr="003D3B46">
        <w:rPr>
          <w:b/>
        </w:rPr>
        <w:t>.</w:t>
      </w:r>
    </w:p>
    <w:p w14:paraId="6312CBB3" w14:textId="77777777" w:rsidR="008E2737" w:rsidRDefault="008E2737" w:rsidP="008E2737">
      <w:pPr>
        <w:rPr>
          <w:b/>
        </w:rPr>
      </w:pPr>
      <w:r w:rsidRPr="003D3B46">
        <w:rPr>
          <w:rFonts w:hint="eastAsia"/>
          <w:b/>
        </w:rPr>
        <w:t>Proposal</w:t>
      </w:r>
      <w:r>
        <w:rPr>
          <w:b/>
        </w:rPr>
        <w:t>3</w:t>
      </w:r>
      <w:r w:rsidRPr="003D3B46">
        <w:rPr>
          <w:rFonts w:hint="eastAsia"/>
          <w:b/>
        </w:rPr>
        <w:t xml:space="preserve">: </w:t>
      </w:r>
      <w:r w:rsidRPr="003D3B46">
        <w:rPr>
          <w:b/>
        </w:rPr>
        <w:t xml:space="preserve">For </w:t>
      </w:r>
      <w:r>
        <w:rPr>
          <w:b/>
        </w:rPr>
        <w:t>independent FR2</w:t>
      </w:r>
      <w:r w:rsidRPr="003D3B46">
        <w:rPr>
          <w:b/>
        </w:rPr>
        <w:t xml:space="preserve"> gap</w:t>
      </w:r>
      <w:r>
        <w:rPr>
          <w:b/>
        </w:rPr>
        <w:t xml:space="preserve"> case</w:t>
      </w:r>
      <w:r w:rsidRPr="003D3B46">
        <w:rPr>
          <w:b/>
        </w:rPr>
        <w:t xml:space="preserve">, </w:t>
      </w:r>
      <w:r>
        <w:rPr>
          <w:b/>
        </w:rPr>
        <w:t>assistance information from MN to SN should include the targeted measurement object/carrier of FR2.</w:t>
      </w:r>
    </w:p>
    <w:p w14:paraId="631D8A96" w14:textId="77777777" w:rsidR="008E2737" w:rsidRDefault="008E2737" w:rsidP="008E2737">
      <w:r>
        <w:rPr>
          <w:b/>
        </w:rPr>
        <w:t>Propsoal4: For independent FR2</w:t>
      </w:r>
      <w:r w:rsidRPr="003D3B46">
        <w:rPr>
          <w:b/>
        </w:rPr>
        <w:t xml:space="preserve"> gap</w:t>
      </w:r>
      <w:r>
        <w:rPr>
          <w:b/>
        </w:rPr>
        <w:t xml:space="preserve"> case, </w:t>
      </w:r>
      <w:r w:rsidRPr="003D3B46">
        <w:rPr>
          <w:b/>
        </w:rPr>
        <w:t xml:space="preserve">assistance information from SN to MN should include </w:t>
      </w:r>
      <w:r w:rsidRPr="00B02D66">
        <w:rPr>
          <w:b/>
        </w:rPr>
        <w:t>MeasGapConfig</w:t>
      </w:r>
      <w:r>
        <w:rPr>
          <w:b/>
        </w:rPr>
        <w:t xml:space="preserve"> of the targeted NR FR2 carrier</w:t>
      </w:r>
      <w:r w:rsidRPr="003D3B46">
        <w:rPr>
          <w:b/>
        </w:rPr>
        <w:t>.</w:t>
      </w:r>
      <w:r>
        <w:t xml:space="preserve"> </w:t>
      </w:r>
    </w:p>
    <w:p w14:paraId="45EB370F" w14:textId="77777777" w:rsidR="008E2737" w:rsidRPr="003D3B46" w:rsidRDefault="008E2737" w:rsidP="008E2737">
      <w:pPr>
        <w:rPr>
          <w:b/>
        </w:rPr>
      </w:pPr>
      <w:r w:rsidRPr="003D3B46">
        <w:rPr>
          <w:b/>
        </w:rPr>
        <w:t>Proposal</w:t>
      </w:r>
      <w:r>
        <w:rPr>
          <w:b/>
        </w:rPr>
        <w:t>5</w:t>
      </w:r>
      <w:r w:rsidRPr="003D3B46">
        <w:rPr>
          <w:b/>
        </w:rPr>
        <w:t xml:space="preserve">: For </w:t>
      </w:r>
      <w:r>
        <w:rPr>
          <w:b/>
        </w:rPr>
        <w:t>independent FR1</w:t>
      </w:r>
      <w:r w:rsidRPr="003D3B46">
        <w:rPr>
          <w:b/>
        </w:rPr>
        <w:t xml:space="preserve"> gap</w:t>
      </w:r>
      <w:r>
        <w:rPr>
          <w:b/>
        </w:rPr>
        <w:t xml:space="preserve"> case, assistance information from SN to MN should include the targeted measurement object/carrier of NR FR1, SMTC (</w:t>
      </w:r>
      <w:r w:rsidRPr="00097010">
        <w:rPr>
          <w:b/>
        </w:rPr>
        <w:t>SSB-MeasurementTimingConfiguration</w:t>
      </w:r>
      <w:r>
        <w:rPr>
          <w:b/>
        </w:rPr>
        <w:t>) including</w:t>
      </w:r>
      <w:r w:rsidRPr="00C97D64">
        <w:rPr>
          <w:b/>
        </w:rPr>
        <w:t xml:space="preserve"> Duration, Offset and Periodicity</w:t>
      </w:r>
      <w:r>
        <w:rPr>
          <w:b/>
        </w:rPr>
        <w:t xml:space="preserve"> of the targeted NR FR1 carrier, e.g. of SN cell level</w:t>
      </w:r>
      <w:r w:rsidRPr="003D3B46">
        <w:rPr>
          <w:b/>
        </w:rPr>
        <w:t>.</w:t>
      </w:r>
    </w:p>
    <w:p w14:paraId="373B4448" w14:textId="77777777" w:rsidR="008E2737" w:rsidRDefault="008E2737" w:rsidP="00CD4C7B">
      <w:pPr>
        <w:rPr>
          <w:b/>
        </w:rPr>
      </w:pPr>
      <w:r w:rsidRPr="003D3B46">
        <w:rPr>
          <w:rFonts w:hint="eastAsia"/>
          <w:b/>
        </w:rPr>
        <w:t>Proposal</w:t>
      </w:r>
      <w:r>
        <w:rPr>
          <w:b/>
        </w:rPr>
        <w:t>6</w:t>
      </w:r>
      <w:r w:rsidRPr="003D3B46">
        <w:rPr>
          <w:rFonts w:hint="eastAsia"/>
          <w:b/>
        </w:rPr>
        <w:t xml:space="preserve">: </w:t>
      </w:r>
      <w:r w:rsidRPr="003D3B46">
        <w:rPr>
          <w:b/>
        </w:rPr>
        <w:t xml:space="preserve">For </w:t>
      </w:r>
      <w:r>
        <w:rPr>
          <w:b/>
        </w:rPr>
        <w:t>independent FR1</w:t>
      </w:r>
      <w:r w:rsidRPr="003D3B46">
        <w:rPr>
          <w:b/>
        </w:rPr>
        <w:t xml:space="preserve"> gap</w:t>
      </w:r>
      <w:r>
        <w:rPr>
          <w:b/>
        </w:rPr>
        <w:t xml:space="preserve"> case</w:t>
      </w:r>
      <w:r w:rsidRPr="003D3B46">
        <w:rPr>
          <w:b/>
        </w:rPr>
        <w:t xml:space="preserve">, assistance information from </w:t>
      </w:r>
      <w:r>
        <w:rPr>
          <w:b/>
        </w:rPr>
        <w:t>MN</w:t>
      </w:r>
      <w:r w:rsidRPr="003D3B46">
        <w:rPr>
          <w:b/>
        </w:rPr>
        <w:t xml:space="preserve"> to </w:t>
      </w:r>
      <w:r>
        <w:rPr>
          <w:b/>
        </w:rPr>
        <w:t>S</w:t>
      </w:r>
      <w:r w:rsidRPr="003D3B46">
        <w:rPr>
          <w:b/>
        </w:rPr>
        <w:t xml:space="preserve">N should </w:t>
      </w:r>
      <w:r>
        <w:rPr>
          <w:b/>
        </w:rPr>
        <w:t>include</w:t>
      </w:r>
      <w:r w:rsidRPr="003D3B46">
        <w:rPr>
          <w:b/>
        </w:rPr>
        <w:t xml:space="preserve"> </w:t>
      </w:r>
      <w:r w:rsidRPr="003D3B46">
        <w:rPr>
          <w:rFonts w:hint="eastAsia"/>
          <w:b/>
        </w:rPr>
        <w:t>the measurement object/</w:t>
      </w:r>
      <w:r>
        <w:rPr>
          <w:b/>
        </w:rPr>
        <w:t>carrier</w:t>
      </w:r>
      <w:r>
        <w:rPr>
          <w:rFonts w:hint="eastAsia"/>
          <w:b/>
        </w:rPr>
        <w:t xml:space="preserve"> in</w:t>
      </w:r>
      <w:r w:rsidRPr="003D3B46">
        <w:rPr>
          <w:rFonts w:hint="eastAsia"/>
          <w:b/>
        </w:rPr>
        <w:t xml:space="preserve"> FR</w:t>
      </w:r>
      <w:r>
        <w:rPr>
          <w:b/>
        </w:rPr>
        <w:t xml:space="preserve">1 range, or </w:t>
      </w:r>
      <w:r w:rsidRPr="00D42D5F">
        <w:rPr>
          <w:b/>
        </w:rPr>
        <w:t>MeasGapConfig</w:t>
      </w:r>
      <w:r>
        <w:rPr>
          <w:b/>
        </w:rPr>
        <w:t xml:space="preserve"> of the targeted NR FR1 carrier</w:t>
      </w:r>
      <w:r w:rsidRPr="003D3B46">
        <w:rPr>
          <w:b/>
        </w:rPr>
        <w:t>.</w:t>
      </w:r>
    </w:p>
    <w:p w14:paraId="47742ABA" w14:textId="77777777" w:rsidR="00AB69B1" w:rsidRPr="00D64347" w:rsidRDefault="00AB69B1" w:rsidP="00AB69B1">
      <w:pPr>
        <w:rPr>
          <w:b/>
        </w:rPr>
      </w:pPr>
      <w:r w:rsidRPr="00D64347">
        <w:rPr>
          <w:b/>
        </w:rPr>
        <w:t xml:space="preserve">Proposal7: </w:t>
      </w:r>
      <w:r>
        <w:rPr>
          <w:b/>
        </w:rPr>
        <w:t xml:space="preserve">Add these information into </w:t>
      </w:r>
      <w:r w:rsidRPr="00E5478E">
        <w:rPr>
          <w:b/>
        </w:rPr>
        <w:t>SCG-Config and SCG-ConfigInfo</w:t>
      </w:r>
      <w:r w:rsidRPr="00D64347">
        <w:rPr>
          <w:b/>
        </w:rPr>
        <w:t>.</w:t>
      </w:r>
    </w:p>
    <w:p w14:paraId="7C0F6BE8" w14:textId="77777777" w:rsidR="00E5478E" w:rsidRPr="001449BA" w:rsidRDefault="00E5478E" w:rsidP="00CD4C7B"/>
    <w:p w14:paraId="1B308E8D" w14:textId="77777777" w:rsidR="00E5478E" w:rsidRPr="006E13D1" w:rsidRDefault="00E5478E" w:rsidP="00E5478E">
      <w:pPr>
        <w:pStyle w:val="Heading1"/>
      </w:pPr>
      <w:r w:rsidRPr="006E13D1">
        <w:t>References</w:t>
      </w:r>
    </w:p>
    <w:p w14:paraId="20943E8E" w14:textId="201885E6" w:rsidR="00E5478E" w:rsidRPr="001449BA" w:rsidRDefault="00E5478E" w:rsidP="001449BA">
      <w:pPr>
        <w:numPr>
          <w:ilvl w:val="0"/>
          <w:numId w:val="4"/>
        </w:numPr>
        <w:overflowPunct w:val="0"/>
        <w:autoSpaceDE w:val="0"/>
        <w:autoSpaceDN w:val="0"/>
        <w:adjustRightInd w:val="0"/>
        <w:textAlignment w:val="baseline"/>
      </w:pPr>
      <w:r>
        <w:t>R</w:t>
      </w:r>
      <w:r w:rsidR="001449BA">
        <w:t>2</w:t>
      </w:r>
      <w:r>
        <w:t>-18</w:t>
      </w:r>
      <w:r w:rsidR="001449BA">
        <w:t>00014</w:t>
      </w:r>
      <w:r w:rsidRPr="006E13D1">
        <w:t xml:space="preserve"> </w:t>
      </w:r>
      <w:r w:rsidR="001449BA" w:rsidRPr="001449BA">
        <w:rPr>
          <w:i/>
          <w:iCs/>
        </w:rPr>
        <w:t>LS on required information for NSA on X2 (R3-174964; contact: Nokia)</w:t>
      </w:r>
    </w:p>
    <w:p w14:paraId="67D5895E" w14:textId="0603B990" w:rsidR="001449BA" w:rsidRDefault="001449BA" w:rsidP="001449BA">
      <w:pPr>
        <w:overflowPunct w:val="0"/>
        <w:autoSpaceDE w:val="0"/>
        <w:autoSpaceDN w:val="0"/>
        <w:adjustRightInd w:val="0"/>
        <w:ind w:left="357"/>
        <w:textAlignment w:val="baseline"/>
      </w:pPr>
    </w:p>
    <w:p w14:paraId="2B5B88E9" w14:textId="77777777" w:rsidR="001449BA" w:rsidRPr="006E13D1" w:rsidRDefault="001449BA" w:rsidP="001449BA">
      <w:pPr>
        <w:overflowPunct w:val="0"/>
        <w:autoSpaceDE w:val="0"/>
        <w:autoSpaceDN w:val="0"/>
        <w:adjustRightInd w:val="0"/>
        <w:ind w:left="357"/>
        <w:textAlignment w:val="baseline"/>
      </w:pPr>
    </w:p>
    <w:p w14:paraId="30CE47D4" w14:textId="3CAF4DB0" w:rsidR="00E5478E" w:rsidRDefault="00316AB5" w:rsidP="001449BA">
      <w:pPr>
        <w:pStyle w:val="Heading1"/>
      </w:pPr>
      <w:r>
        <w:t>Annex:</w:t>
      </w:r>
    </w:p>
    <w:p w14:paraId="0D0EABB9" w14:textId="77777777" w:rsidR="00E5478E" w:rsidRPr="004C7C72" w:rsidRDefault="00E5478E" w:rsidP="00E5478E">
      <w:pPr>
        <w:pStyle w:val="PL"/>
        <w:rPr>
          <w:color w:val="808080"/>
        </w:rPr>
      </w:pPr>
      <w:bookmarkStart w:id="1" w:name="_Hlk496184822"/>
      <w:bookmarkStart w:id="2" w:name="_Hlk496185501"/>
      <w:r w:rsidRPr="004C7C72">
        <w:rPr>
          <w:color w:val="808080"/>
        </w:rPr>
        <w:t>-- A measurement timing configuration</w:t>
      </w:r>
    </w:p>
    <w:p w14:paraId="06DE9427" w14:textId="77777777" w:rsidR="00E5478E" w:rsidRPr="00000A61" w:rsidRDefault="00E5478E" w:rsidP="00E5478E">
      <w:pPr>
        <w:pStyle w:val="PL"/>
      </w:pPr>
      <w:r w:rsidRPr="00000A61">
        <w:t xml:space="preserve">SSB-MeasurementTimingConfiguration ::= </w:t>
      </w:r>
      <w:r w:rsidRPr="00000A61">
        <w:tab/>
      </w:r>
      <w:r w:rsidRPr="004C7C72">
        <w:rPr>
          <w:color w:val="993366"/>
        </w:rPr>
        <w:t>SEQUENCE</w:t>
      </w:r>
      <w:r w:rsidRPr="00000A61">
        <w:t xml:space="preserve"> {</w:t>
      </w:r>
    </w:p>
    <w:p w14:paraId="23E65BA2" w14:textId="77777777" w:rsidR="00E5478E" w:rsidRPr="004C7C72" w:rsidRDefault="00E5478E" w:rsidP="00E5478E">
      <w:pPr>
        <w:pStyle w:val="PL"/>
        <w:rPr>
          <w:color w:val="808080"/>
        </w:rPr>
      </w:pPr>
      <w:r w:rsidRPr="00000A61">
        <w:tab/>
      </w:r>
      <w:r w:rsidRPr="004C7C72">
        <w:rPr>
          <w:color w:val="808080"/>
        </w:rPr>
        <w:t xml:space="preserve">-- Primary measurement timing configuration. Applicable for intra- and inter-frequency measurements. </w:t>
      </w:r>
    </w:p>
    <w:p w14:paraId="575629EC" w14:textId="77777777" w:rsidR="00E5478E" w:rsidRPr="00000A61" w:rsidRDefault="00E5478E" w:rsidP="00E5478E">
      <w:pPr>
        <w:pStyle w:val="PL"/>
      </w:pPr>
      <w:r w:rsidRPr="00000A61">
        <w:tab/>
      </w:r>
      <w:r w:rsidRPr="001449BA">
        <w:rPr>
          <w:highlight w:val="yellow"/>
        </w:rPr>
        <w:t>smtc1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F9314EF" w14:textId="77777777" w:rsidR="00E5478E" w:rsidRPr="004C7C72" w:rsidRDefault="00E5478E" w:rsidP="00E5478E">
      <w:pPr>
        <w:pStyle w:val="PL"/>
        <w:rPr>
          <w:color w:val="808080"/>
        </w:rPr>
      </w:pPr>
      <w:r w:rsidRPr="00000A61">
        <w:tab/>
      </w:r>
      <w:r w:rsidRPr="00000A61">
        <w:tab/>
      </w:r>
      <w:r w:rsidRPr="004C7C72">
        <w:rPr>
          <w:color w:val="808080"/>
        </w:rPr>
        <w:t xml:space="preserve">-- Periodicity and offset of the measurement window in which to receive SS/PBCH blocks. </w:t>
      </w:r>
    </w:p>
    <w:p w14:paraId="6896D243" w14:textId="77777777" w:rsidR="00E5478E" w:rsidRPr="004C7C72" w:rsidRDefault="00E5478E" w:rsidP="00E5478E">
      <w:pPr>
        <w:pStyle w:val="PL"/>
        <w:rPr>
          <w:color w:val="808080"/>
        </w:rPr>
      </w:pPr>
      <w:r w:rsidRPr="00000A61">
        <w:tab/>
      </w:r>
      <w:r w:rsidRPr="00000A61">
        <w:tab/>
      </w:r>
      <w:r w:rsidRPr="004C7C72">
        <w:rPr>
          <w:color w:val="808080"/>
        </w:rPr>
        <w:t>-- Periodicity and offset are given in number of subframes.</w:t>
      </w:r>
    </w:p>
    <w:p w14:paraId="7D0D5271" w14:textId="77777777" w:rsidR="00E5478E" w:rsidRPr="004C7C72" w:rsidRDefault="00E5478E" w:rsidP="00E5478E">
      <w:pPr>
        <w:pStyle w:val="PL"/>
        <w:rPr>
          <w:color w:val="808080"/>
        </w:rPr>
      </w:pPr>
      <w:r w:rsidRPr="00000A61">
        <w:tab/>
      </w:r>
      <w:r w:rsidRPr="00000A61">
        <w:tab/>
      </w:r>
      <w:r w:rsidRPr="004C7C72">
        <w:rPr>
          <w:color w:val="808080"/>
        </w:rPr>
        <w:t>-- FFS_FIXME: This does not match the L1 parameter table!</w:t>
      </w:r>
    </w:p>
    <w:p w14:paraId="0320ADCB" w14:textId="77777777" w:rsidR="00E5478E" w:rsidRPr="004C7C72" w:rsidRDefault="00E5478E" w:rsidP="00E5478E">
      <w:pPr>
        <w:pStyle w:val="PL"/>
        <w:rPr>
          <w:color w:val="808080"/>
        </w:rPr>
      </w:pPr>
      <w:r w:rsidRPr="00000A61">
        <w:tab/>
      </w:r>
      <w:r w:rsidRPr="00000A61">
        <w:tab/>
      </w:r>
      <w:r w:rsidRPr="004C7C72">
        <w:rPr>
          <w:color w:val="808080"/>
        </w:rPr>
        <w:t>-- (see 38.213, section REF):</w:t>
      </w:r>
    </w:p>
    <w:p w14:paraId="17B7F83A" w14:textId="77777777" w:rsidR="00E5478E" w:rsidRPr="00000A61" w:rsidRDefault="00E5478E" w:rsidP="00E5478E">
      <w:pPr>
        <w:pStyle w:val="PL"/>
      </w:pPr>
      <w:r w:rsidRPr="00000A61">
        <w:tab/>
      </w:r>
      <w:r w:rsidRPr="00000A61">
        <w:tab/>
      </w:r>
      <w:r w:rsidRPr="001449BA">
        <w:rPr>
          <w:highlight w:val="yellow"/>
        </w:rPr>
        <w:t>periodicityAndOffset</w:t>
      </w:r>
      <w:r w:rsidRPr="00000A61">
        <w:tab/>
      </w:r>
      <w:r w:rsidRPr="00000A61">
        <w:tab/>
      </w:r>
      <w:r w:rsidRPr="00000A61">
        <w:tab/>
      </w:r>
      <w:r w:rsidRPr="00000A61">
        <w:tab/>
      </w:r>
      <w:r w:rsidRPr="00000A61">
        <w:tab/>
      </w:r>
      <w:r w:rsidRPr="004C7C72">
        <w:rPr>
          <w:color w:val="993366"/>
        </w:rPr>
        <w:t>CHOICE</w:t>
      </w:r>
      <w:r w:rsidRPr="00000A61">
        <w:t xml:space="preserve"> {</w:t>
      </w:r>
    </w:p>
    <w:p w14:paraId="07BA7463" w14:textId="77777777" w:rsidR="00E5478E" w:rsidRPr="00000A61" w:rsidRDefault="00E5478E" w:rsidP="00E5478E">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(0..4),</w:t>
      </w:r>
    </w:p>
    <w:p w14:paraId="170F9DA2" w14:textId="77777777" w:rsidR="00E5478E" w:rsidRPr="00000A61" w:rsidRDefault="00E5478E" w:rsidP="00E5478E">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(0..9),</w:t>
      </w:r>
    </w:p>
    <w:p w14:paraId="4D1F1503" w14:textId="77777777" w:rsidR="00E5478E" w:rsidRPr="00000A61" w:rsidRDefault="00E5478E" w:rsidP="00E5478E">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3C75E0AB" w14:textId="77777777" w:rsidR="00E5478E" w:rsidRPr="00000A61" w:rsidRDefault="00E5478E" w:rsidP="00E5478E">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1138CC07" w14:textId="77777777" w:rsidR="00E5478E" w:rsidRPr="00000A61" w:rsidRDefault="00E5478E" w:rsidP="00E5478E">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4AF7DC18" w14:textId="77777777" w:rsidR="00E5478E" w:rsidRPr="00000A61" w:rsidRDefault="00E5478E" w:rsidP="00E5478E">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(0..159)</w:t>
      </w:r>
    </w:p>
    <w:p w14:paraId="21C35D5C" w14:textId="77777777" w:rsidR="00E5478E" w:rsidRPr="00000A61" w:rsidRDefault="00E5478E" w:rsidP="00E5478E">
      <w:pPr>
        <w:pStyle w:val="PL"/>
      </w:pPr>
      <w:r w:rsidRPr="00000A61">
        <w:rPr>
          <w:lang w:val="de-DE"/>
        </w:rPr>
        <w:tab/>
      </w:r>
      <w:r w:rsidRPr="00000A61">
        <w:rPr>
          <w:lang w:val="de-DE"/>
        </w:rPr>
        <w:tab/>
      </w:r>
      <w:r w:rsidRPr="00000A61">
        <w:t>},</w:t>
      </w:r>
    </w:p>
    <w:p w14:paraId="5EE167B0" w14:textId="77777777" w:rsidR="00E5478E" w:rsidRPr="004C7C72" w:rsidRDefault="00E5478E" w:rsidP="00E5478E">
      <w:pPr>
        <w:pStyle w:val="PL"/>
        <w:rPr>
          <w:color w:val="808080"/>
        </w:rPr>
      </w:pPr>
      <w:r w:rsidRPr="00000A61">
        <w:tab/>
      </w:r>
      <w:r w:rsidRPr="00000A61">
        <w:tab/>
      </w:r>
      <w:r w:rsidRPr="004C7C72">
        <w:rPr>
          <w:color w:val="808080"/>
        </w:rPr>
        <w:t xml:space="preserve">-- Duration of the measurement window in which to receive SS/PBCH blocks. It is given in number of subframes </w:t>
      </w:r>
    </w:p>
    <w:p w14:paraId="0853BFE7" w14:textId="77777777" w:rsidR="00E5478E" w:rsidRPr="004C7C72" w:rsidRDefault="00E5478E" w:rsidP="00E5478E">
      <w:pPr>
        <w:pStyle w:val="PL"/>
        <w:rPr>
          <w:color w:val="808080"/>
        </w:rPr>
      </w:pPr>
      <w:r w:rsidRPr="00000A61">
        <w:tab/>
      </w:r>
      <w:r w:rsidRPr="00000A61">
        <w:tab/>
      </w:r>
      <w:r w:rsidRPr="004C7C72">
        <w:rPr>
          <w:color w:val="808080"/>
        </w:rPr>
        <w:t>-- (see 38.213, section 4.1)</w:t>
      </w:r>
    </w:p>
    <w:p w14:paraId="0FF5C927" w14:textId="77777777" w:rsidR="00E5478E" w:rsidRPr="004C7C72" w:rsidRDefault="00E5478E" w:rsidP="00E5478E">
      <w:pPr>
        <w:pStyle w:val="PL"/>
        <w:rPr>
          <w:color w:val="808080"/>
        </w:rPr>
      </w:pPr>
      <w:r w:rsidRPr="00000A61">
        <w:tab/>
      </w:r>
      <w:r w:rsidRPr="00000A61">
        <w:tab/>
      </w:r>
      <w:r w:rsidRPr="004C7C72">
        <w:rPr>
          <w:color w:val="808080"/>
        </w:rPr>
        <w:t>-- FFS: RAN1 discusses additional allowed durations:</w:t>
      </w:r>
    </w:p>
    <w:p w14:paraId="6332948A" w14:textId="77777777" w:rsidR="00E5478E" w:rsidRPr="00000A61" w:rsidRDefault="00E5478E" w:rsidP="00E5478E">
      <w:pPr>
        <w:pStyle w:val="PL"/>
      </w:pPr>
      <w:r w:rsidRPr="00000A61">
        <w:tab/>
      </w:r>
      <w:r w:rsidRPr="00000A61">
        <w:tab/>
      </w:r>
      <w:r w:rsidRPr="001449BA">
        <w:rPr>
          <w:highlight w:val="yellow"/>
        </w:rPr>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 sf5 },</w:t>
      </w:r>
    </w:p>
    <w:p w14:paraId="267954E4" w14:textId="77777777" w:rsidR="00E5478E" w:rsidRPr="00000A61" w:rsidRDefault="00E5478E" w:rsidP="00E5478E">
      <w:pPr>
        <w:pStyle w:val="PL"/>
      </w:pPr>
    </w:p>
    <w:p w14:paraId="17BA71BE" w14:textId="77777777" w:rsidR="00E5478E" w:rsidRPr="004C7C72" w:rsidRDefault="00E5478E" w:rsidP="00E5478E">
      <w:pPr>
        <w:pStyle w:val="PL"/>
        <w:rPr>
          <w:color w:val="808080"/>
        </w:rPr>
      </w:pPr>
      <w:r w:rsidRPr="00000A61">
        <w:tab/>
      </w:r>
      <w:r w:rsidRPr="00000A61">
        <w:tab/>
      </w:r>
      <w:r w:rsidRPr="004C7C72">
        <w:rPr>
          <w:color w:val="808080"/>
        </w:rPr>
        <w:t xml:space="preserve">-- The set of SS blocks to be measured within the SMTC measurement duration. </w:t>
      </w:r>
    </w:p>
    <w:p w14:paraId="66AA415D" w14:textId="77777777" w:rsidR="00E5478E" w:rsidRPr="004C7C72" w:rsidRDefault="00E5478E" w:rsidP="00E5478E">
      <w:pPr>
        <w:pStyle w:val="PL"/>
        <w:rPr>
          <w:color w:val="808080"/>
        </w:rPr>
      </w:pPr>
      <w:r w:rsidRPr="00000A61">
        <w:tab/>
      </w:r>
      <w:r w:rsidRPr="00000A61">
        <w:tab/>
      </w:r>
      <w:r w:rsidRPr="004C7C72">
        <w:rPr>
          <w:color w:val="808080"/>
        </w:rPr>
        <w:t>-- Corresponds to L1 parameter 'SSB-measured' (see FFS_Spec, section FFS_Section)</w:t>
      </w:r>
    </w:p>
    <w:p w14:paraId="2C9A8798" w14:textId="77777777" w:rsidR="00E5478E" w:rsidRPr="004C7C72" w:rsidRDefault="00E5478E" w:rsidP="00E5478E">
      <w:pPr>
        <w:pStyle w:val="PL"/>
        <w:rPr>
          <w:color w:val="808080"/>
        </w:rPr>
      </w:pPr>
      <w:r w:rsidRPr="00000A61">
        <w:tab/>
      </w:r>
      <w:r w:rsidRPr="00000A61">
        <w:tab/>
      </w:r>
      <w:r w:rsidRPr="004C7C72">
        <w:rPr>
          <w:color w:val="808080"/>
        </w:rPr>
        <w:t xml:space="preserve">-- When the field is absent the UE measures on all SS-blocks </w:t>
      </w:r>
    </w:p>
    <w:p w14:paraId="3F50A0E5" w14:textId="77777777" w:rsidR="00E5478E" w:rsidRDefault="00E5478E" w:rsidP="00E5478E">
      <w:pPr>
        <w:pStyle w:val="PL"/>
        <w:rPr>
          <w:color w:val="808080"/>
        </w:rPr>
      </w:pPr>
      <w:r w:rsidRPr="00000A61">
        <w:tab/>
      </w:r>
      <w:r w:rsidRPr="00000A61">
        <w:tab/>
      </w:r>
      <w:r w:rsidRPr="004C7C72">
        <w:rPr>
          <w:color w:val="808080"/>
        </w:rPr>
        <w:t xml:space="preserve">-- FFS_CHECK: Is this IE placed correctly. </w:t>
      </w:r>
    </w:p>
    <w:p w14:paraId="13394065" w14:textId="77777777" w:rsidR="00E5478E" w:rsidRPr="00000A61" w:rsidRDefault="00E5478E" w:rsidP="00E5478E">
      <w:pPr>
        <w:pStyle w:val="PL"/>
      </w:pPr>
      <w:r w:rsidRPr="00000A61">
        <w:tab/>
      </w:r>
      <w:r w:rsidRPr="00000A61">
        <w:tab/>
        <w:t>ssb-ToMeasure</w:t>
      </w:r>
      <w:r w:rsidRPr="00000A61">
        <w:tab/>
      </w:r>
      <w:r w:rsidRPr="00000A61">
        <w:tab/>
      </w:r>
      <w:r w:rsidRPr="00000A61">
        <w:tab/>
      </w:r>
      <w:r>
        <w:tab/>
      </w:r>
      <w:r>
        <w:tab/>
      </w:r>
      <w:r>
        <w:tab/>
      </w:r>
      <w:r>
        <w:tab/>
      </w:r>
      <w:r w:rsidRPr="00000A61">
        <w:t xml:space="preserve">SetupRelease { </w:t>
      </w:r>
    </w:p>
    <w:p w14:paraId="166815F2" w14:textId="77777777" w:rsidR="00E5478E" w:rsidRPr="00000A61" w:rsidRDefault="00E5478E" w:rsidP="00E5478E">
      <w:pPr>
        <w:pStyle w:val="PL"/>
      </w:pPr>
      <w:r w:rsidRPr="00000A61">
        <w:tab/>
      </w:r>
      <w:r w:rsidRPr="00000A61">
        <w:tab/>
      </w:r>
      <w:r w:rsidRPr="00000A61">
        <w:tab/>
      </w:r>
      <w:r w:rsidRPr="004C7C72">
        <w:rPr>
          <w:color w:val="993366"/>
        </w:rPr>
        <w:t>CHOICE</w:t>
      </w:r>
      <w:r w:rsidRPr="00000A61">
        <w:t xml:space="preserve"> {</w:t>
      </w:r>
    </w:p>
    <w:p w14:paraId="321EA1AF" w14:textId="77777777" w:rsidR="00E5478E" w:rsidRPr="004C7C72" w:rsidRDefault="00E5478E" w:rsidP="00E5478E">
      <w:pPr>
        <w:pStyle w:val="PL"/>
        <w:rPr>
          <w:color w:val="808080"/>
        </w:rPr>
      </w:pPr>
      <w:r w:rsidRPr="00000A61">
        <w:lastRenderedPageBreak/>
        <w:tab/>
      </w:r>
      <w:r w:rsidRPr="00000A61">
        <w:tab/>
      </w:r>
      <w:r w:rsidRPr="00000A61">
        <w:tab/>
      </w:r>
      <w:r w:rsidRPr="00000A61">
        <w:tab/>
      </w:r>
      <w:r w:rsidRPr="004C7C72">
        <w:rPr>
          <w:color w:val="808080"/>
        </w:rPr>
        <w:t>-- bitmap for sub 3 GHz</w:t>
      </w:r>
    </w:p>
    <w:p w14:paraId="5C2D75F6" w14:textId="77777777" w:rsidR="00E5478E" w:rsidRPr="00000A61" w:rsidRDefault="00E5478E" w:rsidP="00E5478E">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571351D5" w14:textId="77777777" w:rsidR="00E5478E" w:rsidRPr="004C7C72" w:rsidRDefault="00E5478E" w:rsidP="00E5478E">
      <w:pPr>
        <w:pStyle w:val="PL"/>
        <w:rPr>
          <w:color w:val="808080"/>
        </w:rPr>
      </w:pPr>
      <w:r w:rsidRPr="00000A61">
        <w:tab/>
      </w:r>
      <w:r w:rsidRPr="00000A61">
        <w:tab/>
      </w:r>
      <w:r w:rsidRPr="00000A61">
        <w:tab/>
      </w:r>
      <w:r w:rsidRPr="00000A61">
        <w:tab/>
      </w:r>
      <w:r w:rsidRPr="004C7C72">
        <w:rPr>
          <w:color w:val="808080"/>
        </w:rPr>
        <w:t>-- bitmap for 3-6 GHz</w:t>
      </w:r>
    </w:p>
    <w:p w14:paraId="1B372EB3" w14:textId="77777777" w:rsidR="00E5478E" w:rsidRPr="00000A61" w:rsidRDefault="00E5478E" w:rsidP="00E5478E">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2F074618" w14:textId="77777777" w:rsidR="00E5478E" w:rsidRPr="004C7C72" w:rsidRDefault="00E5478E" w:rsidP="00E5478E">
      <w:pPr>
        <w:pStyle w:val="PL"/>
        <w:rPr>
          <w:color w:val="808080"/>
        </w:rPr>
      </w:pPr>
      <w:r w:rsidRPr="00000A61">
        <w:tab/>
      </w:r>
      <w:r w:rsidRPr="00000A61">
        <w:tab/>
      </w:r>
      <w:r w:rsidRPr="00000A61">
        <w:tab/>
      </w:r>
      <w:r w:rsidRPr="00000A61">
        <w:tab/>
      </w:r>
      <w:r w:rsidRPr="004C7C72">
        <w:rPr>
          <w:color w:val="808080"/>
        </w:rPr>
        <w:t>-- bitmap for above 6 GHz</w:t>
      </w:r>
    </w:p>
    <w:p w14:paraId="4518E1FB" w14:textId="77777777" w:rsidR="00E5478E" w:rsidRPr="00000A61" w:rsidRDefault="00E5478E" w:rsidP="00E5478E">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66A23D29" w14:textId="77777777" w:rsidR="00E5478E" w:rsidRPr="00000A61" w:rsidRDefault="00E5478E" w:rsidP="00E5478E">
      <w:pPr>
        <w:pStyle w:val="PL"/>
      </w:pPr>
      <w:r w:rsidRPr="00000A61">
        <w:tab/>
      </w:r>
      <w:r w:rsidRPr="00000A61">
        <w:tab/>
      </w:r>
      <w:r w:rsidRPr="00000A61">
        <w:tab/>
        <w:t>}</w:t>
      </w:r>
    </w:p>
    <w:p w14:paraId="79114C12" w14:textId="77777777" w:rsidR="00E5478E" w:rsidRDefault="00E5478E" w:rsidP="00E5478E">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r w:rsidRPr="004C7C72">
        <w:rPr>
          <w:color w:val="808080"/>
        </w:rPr>
        <w:tab/>
      </w:r>
    </w:p>
    <w:p w14:paraId="27A04A3F" w14:textId="77777777" w:rsidR="00E5478E" w:rsidRPr="00A740A9" w:rsidRDefault="00E5478E" w:rsidP="00E5478E">
      <w:pPr>
        <w:pStyle w:val="PL"/>
      </w:pPr>
      <w:r w:rsidRPr="00A740A9">
        <w:tab/>
        <w:t>},</w:t>
      </w:r>
    </w:p>
    <w:bookmarkEnd w:id="1"/>
    <w:p w14:paraId="4B4D2888" w14:textId="77777777" w:rsidR="00E5478E" w:rsidRPr="00000A61" w:rsidRDefault="00E5478E" w:rsidP="00E5478E">
      <w:pPr>
        <w:pStyle w:val="PL"/>
      </w:pPr>
    </w:p>
    <w:bookmarkEnd w:id="2"/>
    <w:p w14:paraId="6A18B47B" w14:textId="77777777" w:rsidR="00E5478E" w:rsidRPr="004C7C72" w:rsidRDefault="00E5478E" w:rsidP="00E5478E">
      <w:pPr>
        <w:pStyle w:val="PL"/>
        <w:rPr>
          <w:color w:val="808080"/>
        </w:rPr>
      </w:pPr>
      <w:r w:rsidRPr="00000A61">
        <w:tab/>
      </w:r>
      <w:r w:rsidRPr="004C7C72">
        <w:rPr>
          <w:color w:val="808080"/>
        </w:rPr>
        <w:t>-- Secondary measurement timing confguration for explicitly signalled PCIs. It uses the offset and duration from smtc1.</w:t>
      </w:r>
    </w:p>
    <w:p w14:paraId="50D0D309" w14:textId="77777777" w:rsidR="00E5478E" w:rsidRPr="004C7C72" w:rsidRDefault="00E5478E" w:rsidP="00E5478E">
      <w:pPr>
        <w:pStyle w:val="PL"/>
        <w:rPr>
          <w:color w:val="808080"/>
        </w:rPr>
      </w:pPr>
      <w:r w:rsidRPr="00000A61">
        <w:tab/>
      </w:r>
      <w:r w:rsidRPr="004C7C72">
        <w:rPr>
          <w:color w:val="808080"/>
        </w:rPr>
        <w:t xml:space="preserve">-- It is supported only for intra-frequency measurements in RRC CONNECTED. </w:t>
      </w:r>
    </w:p>
    <w:p w14:paraId="763CDFE0" w14:textId="77777777" w:rsidR="00E5478E" w:rsidRPr="00000A61" w:rsidRDefault="00E5478E" w:rsidP="00E5478E">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8658BE3" w14:textId="77777777" w:rsidR="00E5478E" w:rsidRPr="004C7C72" w:rsidRDefault="00E5478E" w:rsidP="00E5478E">
      <w:pPr>
        <w:pStyle w:val="PL"/>
        <w:rPr>
          <w:color w:val="808080"/>
        </w:rPr>
      </w:pPr>
      <w:r w:rsidRPr="00000A61">
        <w:tab/>
      </w:r>
      <w:r w:rsidRPr="00000A61">
        <w:tab/>
      </w:r>
      <w:r w:rsidRPr="004C7C72">
        <w:rPr>
          <w:color w:val="808080"/>
        </w:rPr>
        <w:t>-- PCIs that are known to follow this SMTC.</w:t>
      </w:r>
    </w:p>
    <w:p w14:paraId="0AB45285" w14:textId="77777777" w:rsidR="00E5478E" w:rsidRPr="00000A61" w:rsidRDefault="00E5478E" w:rsidP="00E5478E">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(1..maxNrofPCIsPerSMTC))</w:t>
      </w:r>
      <w:r w:rsidRPr="004C7C72">
        <w:rPr>
          <w:color w:val="993366"/>
        </w:rPr>
        <w:t xml:space="preserve"> OF</w:t>
      </w:r>
      <w:r w:rsidRPr="00000A61">
        <w:t xml:space="preserve"> PhysicalCellId</w:t>
      </w:r>
      <w:r w:rsidRPr="00000A61">
        <w:tab/>
      </w:r>
      <w:r w:rsidRPr="00000A61">
        <w:tab/>
      </w:r>
      <w:r w:rsidRPr="004C7C72">
        <w:rPr>
          <w:color w:val="993366"/>
        </w:rPr>
        <w:t>OPTIONAL</w:t>
      </w:r>
    </w:p>
    <w:p w14:paraId="42CE5DA1" w14:textId="77777777" w:rsidR="00E5478E" w:rsidRPr="004C7C72" w:rsidRDefault="00E5478E" w:rsidP="00E5478E">
      <w:pPr>
        <w:pStyle w:val="PL"/>
        <w:rPr>
          <w:color w:val="808080"/>
        </w:rPr>
      </w:pPr>
      <w:r w:rsidRPr="00000A61">
        <w:tab/>
      </w:r>
      <w:r w:rsidRPr="00000A61">
        <w:tab/>
      </w:r>
      <w:r w:rsidRPr="004C7C72">
        <w:rPr>
          <w:color w:val="808080"/>
        </w:rPr>
        <w:t>-- Periodicity for the given PCIs. Timing offset and Duration as provided in smtc1.</w:t>
      </w:r>
    </w:p>
    <w:p w14:paraId="01EAD4DD" w14:textId="77777777" w:rsidR="00E5478E" w:rsidRPr="00000A61" w:rsidRDefault="00E5478E" w:rsidP="00E5478E">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r>
      <w:r w:rsidRPr="00000A61">
        <w:t>TYPE_FFS!</w:t>
      </w:r>
    </w:p>
    <w:p w14:paraId="28F4E0ED" w14:textId="77777777" w:rsidR="00E5478E" w:rsidRPr="004C7C72" w:rsidRDefault="00E5478E" w:rsidP="00E5478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IntraFreqConnected</w:t>
      </w:r>
    </w:p>
    <w:p w14:paraId="5565B83E" w14:textId="77777777" w:rsidR="00E5478E" w:rsidRPr="00000A61" w:rsidRDefault="00E5478E" w:rsidP="00E5478E">
      <w:pPr>
        <w:pStyle w:val="PL"/>
      </w:pPr>
      <w:r w:rsidRPr="00000A61">
        <w:t>}</w:t>
      </w:r>
    </w:p>
    <w:p w14:paraId="3A5A12B1" w14:textId="77777777" w:rsidR="00E5478E" w:rsidRPr="00000A61" w:rsidRDefault="00E5478E" w:rsidP="00E5478E">
      <w:pPr>
        <w:pStyle w:val="PL"/>
      </w:pP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50909" w14:textId="77777777" w:rsidR="00A82D2A" w:rsidRDefault="00A82D2A">
      <w:r>
        <w:separator/>
      </w:r>
    </w:p>
  </w:endnote>
  <w:endnote w:type="continuationSeparator" w:id="0">
    <w:p w14:paraId="67B37793" w14:textId="77777777" w:rsidR="00A82D2A" w:rsidRDefault="00A8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94A07" w14:textId="77777777" w:rsidR="00A82D2A" w:rsidRDefault="00A82D2A">
      <w:r>
        <w:separator/>
      </w:r>
    </w:p>
  </w:footnote>
  <w:footnote w:type="continuationSeparator" w:id="0">
    <w:p w14:paraId="3E965E35" w14:textId="77777777" w:rsidR="00A82D2A" w:rsidRDefault="00A82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A3CC4CA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11BB4"/>
    <w:multiLevelType w:val="hybridMultilevel"/>
    <w:tmpl w:val="AA5616BE"/>
    <w:lvl w:ilvl="0" w:tplc="1284D59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912D2A"/>
    <w:multiLevelType w:val="hybridMultilevel"/>
    <w:tmpl w:val="7766FC8A"/>
    <w:lvl w:ilvl="0" w:tplc="769A4C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AFF"/>
    <w:rsid w:val="00033397"/>
    <w:rsid w:val="000333C0"/>
    <w:rsid w:val="0003689D"/>
    <w:rsid w:val="00040095"/>
    <w:rsid w:val="00080512"/>
    <w:rsid w:val="00087266"/>
    <w:rsid w:val="00090468"/>
    <w:rsid w:val="00097010"/>
    <w:rsid w:val="000B7BCF"/>
    <w:rsid w:val="000C522B"/>
    <w:rsid w:val="000D58AB"/>
    <w:rsid w:val="00112F1A"/>
    <w:rsid w:val="001449BA"/>
    <w:rsid w:val="00145075"/>
    <w:rsid w:val="0015705A"/>
    <w:rsid w:val="001741A0"/>
    <w:rsid w:val="00175FA0"/>
    <w:rsid w:val="0019149C"/>
    <w:rsid w:val="00194CD0"/>
    <w:rsid w:val="001B49C9"/>
    <w:rsid w:val="001C4F79"/>
    <w:rsid w:val="001F168B"/>
    <w:rsid w:val="001F7831"/>
    <w:rsid w:val="00204045"/>
    <w:rsid w:val="0020712B"/>
    <w:rsid w:val="00220A72"/>
    <w:rsid w:val="0022606D"/>
    <w:rsid w:val="0025675C"/>
    <w:rsid w:val="002747EC"/>
    <w:rsid w:val="002803E9"/>
    <w:rsid w:val="002855BF"/>
    <w:rsid w:val="002C1FE4"/>
    <w:rsid w:val="002F0D22"/>
    <w:rsid w:val="00316AB5"/>
    <w:rsid w:val="003172DC"/>
    <w:rsid w:val="00325AE3"/>
    <w:rsid w:val="00326069"/>
    <w:rsid w:val="0035462D"/>
    <w:rsid w:val="00364B41"/>
    <w:rsid w:val="003B40AD"/>
    <w:rsid w:val="003C4E37"/>
    <w:rsid w:val="003D3B46"/>
    <w:rsid w:val="003E16BE"/>
    <w:rsid w:val="004006E8"/>
    <w:rsid w:val="00401855"/>
    <w:rsid w:val="004303E2"/>
    <w:rsid w:val="00477455"/>
    <w:rsid w:val="004B078F"/>
    <w:rsid w:val="004C44D2"/>
    <w:rsid w:val="004D3578"/>
    <w:rsid w:val="004D380D"/>
    <w:rsid w:val="004E213A"/>
    <w:rsid w:val="0050007B"/>
    <w:rsid w:val="00503171"/>
    <w:rsid w:val="00506C28"/>
    <w:rsid w:val="00534DA0"/>
    <w:rsid w:val="00543E6C"/>
    <w:rsid w:val="00565087"/>
    <w:rsid w:val="0056573F"/>
    <w:rsid w:val="005C3E09"/>
    <w:rsid w:val="00606878"/>
    <w:rsid w:val="00611566"/>
    <w:rsid w:val="00646D99"/>
    <w:rsid w:val="00656910"/>
    <w:rsid w:val="006A1D20"/>
    <w:rsid w:val="006C66D8"/>
    <w:rsid w:val="006D1E24"/>
    <w:rsid w:val="006E1222"/>
    <w:rsid w:val="006E1417"/>
    <w:rsid w:val="006F6A2C"/>
    <w:rsid w:val="00707C97"/>
    <w:rsid w:val="00710201"/>
    <w:rsid w:val="00725F3A"/>
    <w:rsid w:val="00733699"/>
    <w:rsid w:val="007342B5"/>
    <w:rsid w:val="00734A5B"/>
    <w:rsid w:val="00744E76"/>
    <w:rsid w:val="0075141B"/>
    <w:rsid w:val="00757D40"/>
    <w:rsid w:val="00781F0F"/>
    <w:rsid w:val="0078727C"/>
    <w:rsid w:val="0079049D"/>
    <w:rsid w:val="00793DC5"/>
    <w:rsid w:val="007B18D8"/>
    <w:rsid w:val="007C095F"/>
    <w:rsid w:val="008028A4"/>
    <w:rsid w:val="00813245"/>
    <w:rsid w:val="008768CA"/>
    <w:rsid w:val="00877EF9"/>
    <w:rsid w:val="00880559"/>
    <w:rsid w:val="00882D85"/>
    <w:rsid w:val="00896A6F"/>
    <w:rsid w:val="008B5306"/>
    <w:rsid w:val="008B641D"/>
    <w:rsid w:val="008C1B73"/>
    <w:rsid w:val="008E2737"/>
    <w:rsid w:val="0090271F"/>
    <w:rsid w:val="00902DB9"/>
    <w:rsid w:val="0090466A"/>
    <w:rsid w:val="00933CFB"/>
    <w:rsid w:val="00936071"/>
    <w:rsid w:val="00940212"/>
    <w:rsid w:val="00942EC2"/>
    <w:rsid w:val="00961B32"/>
    <w:rsid w:val="00970DB3"/>
    <w:rsid w:val="00974BB0"/>
    <w:rsid w:val="009A0AF3"/>
    <w:rsid w:val="009B07CD"/>
    <w:rsid w:val="009C19E9"/>
    <w:rsid w:val="009D74A6"/>
    <w:rsid w:val="009E5F55"/>
    <w:rsid w:val="009E6B81"/>
    <w:rsid w:val="00A10F02"/>
    <w:rsid w:val="00A204CA"/>
    <w:rsid w:val="00A20C07"/>
    <w:rsid w:val="00A312E8"/>
    <w:rsid w:val="00A34E5D"/>
    <w:rsid w:val="00A53724"/>
    <w:rsid w:val="00A82346"/>
    <w:rsid w:val="00A827CD"/>
    <w:rsid w:val="00A82D2A"/>
    <w:rsid w:val="00A9671C"/>
    <w:rsid w:val="00AA1553"/>
    <w:rsid w:val="00AB69B1"/>
    <w:rsid w:val="00B02D66"/>
    <w:rsid w:val="00B15449"/>
    <w:rsid w:val="00B27303"/>
    <w:rsid w:val="00B47FD1"/>
    <w:rsid w:val="00B516BB"/>
    <w:rsid w:val="00BC3555"/>
    <w:rsid w:val="00C12B51"/>
    <w:rsid w:val="00C24650"/>
    <w:rsid w:val="00C269C7"/>
    <w:rsid w:val="00C33079"/>
    <w:rsid w:val="00C43677"/>
    <w:rsid w:val="00C83A13"/>
    <w:rsid w:val="00C9068C"/>
    <w:rsid w:val="00C92967"/>
    <w:rsid w:val="00C97D64"/>
    <w:rsid w:val="00CA3D0C"/>
    <w:rsid w:val="00CA654B"/>
    <w:rsid w:val="00CB55E1"/>
    <w:rsid w:val="00CD3C12"/>
    <w:rsid w:val="00CD4C7B"/>
    <w:rsid w:val="00D3792D"/>
    <w:rsid w:val="00D42D5F"/>
    <w:rsid w:val="00D55E47"/>
    <w:rsid w:val="00D62E19"/>
    <w:rsid w:val="00D64347"/>
    <w:rsid w:val="00D738D6"/>
    <w:rsid w:val="00D73C4C"/>
    <w:rsid w:val="00D80795"/>
    <w:rsid w:val="00D854BE"/>
    <w:rsid w:val="00D87E00"/>
    <w:rsid w:val="00D9134D"/>
    <w:rsid w:val="00D96D11"/>
    <w:rsid w:val="00DA7A03"/>
    <w:rsid w:val="00DB1818"/>
    <w:rsid w:val="00DC309B"/>
    <w:rsid w:val="00DC4DA2"/>
    <w:rsid w:val="00DE1A32"/>
    <w:rsid w:val="00DE2085"/>
    <w:rsid w:val="00E33EBA"/>
    <w:rsid w:val="00E3679B"/>
    <w:rsid w:val="00E532DF"/>
    <w:rsid w:val="00E5478E"/>
    <w:rsid w:val="00E62835"/>
    <w:rsid w:val="00E77645"/>
    <w:rsid w:val="00E83697"/>
    <w:rsid w:val="00E96426"/>
    <w:rsid w:val="00EA17AE"/>
    <w:rsid w:val="00EA427B"/>
    <w:rsid w:val="00EC4A25"/>
    <w:rsid w:val="00F00B35"/>
    <w:rsid w:val="00F025A2"/>
    <w:rsid w:val="00F07388"/>
    <w:rsid w:val="00F2026E"/>
    <w:rsid w:val="00F2210A"/>
    <w:rsid w:val="00F37743"/>
    <w:rsid w:val="00F54A3D"/>
    <w:rsid w:val="00F54CB0"/>
    <w:rsid w:val="00F5610C"/>
    <w:rsid w:val="00F653B8"/>
    <w:rsid w:val="00F71B89"/>
    <w:rsid w:val="00F7353C"/>
    <w:rsid w:val="00F76F8F"/>
    <w:rsid w:val="00FA1266"/>
    <w:rsid w:val="00FB36FA"/>
    <w:rsid w:val="00FC1192"/>
    <w:rsid w:val="00FE008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EA42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A427B"/>
    <w:rPr>
      <w:rFonts w:ascii="Arial" w:eastAsia="MS Mincho" w:hAnsi="Arial"/>
      <w:szCs w:val="24"/>
    </w:rPr>
  </w:style>
  <w:style w:type="character" w:styleId="CommentReference">
    <w:name w:val="annotation reference"/>
    <w:rsid w:val="00933CFB"/>
    <w:rPr>
      <w:sz w:val="16"/>
      <w:szCs w:val="16"/>
    </w:rPr>
  </w:style>
  <w:style w:type="paragraph" w:styleId="CommentText">
    <w:name w:val="annotation text"/>
    <w:basedOn w:val="Normal"/>
    <w:link w:val="CommentTextChar"/>
    <w:rsid w:val="00933CFB"/>
    <w:pPr>
      <w:spacing w:after="0"/>
    </w:pPr>
    <w:rPr>
      <w:rFonts w:ascii="Arial" w:eastAsiaTheme="minorEastAsia" w:hAnsi="Arial"/>
    </w:rPr>
  </w:style>
  <w:style w:type="character" w:customStyle="1" w:styleId="CommentTextChar">
    <w:name w:val="Comment Text Char"/>
    <w:basedOn w:val="DefaultParagraphFont"/>
    <w:link w:val="CommentText"/>
    <w:rsid w:val="00933CFB"/>
    <w:rPr>
      <w:rFonts w:ascii="Arial" w:eastAsiaTheme="minorEastAsia" w:hAnsi="Arial"/>
      <w:lang w:eastAsia="en-US"/>
    </w:rPr>
  </w:style>
  <w:style w:type="paragraph" w:styleId="ListParagraph">
    <w:name w:val="List Paragraph"/>
    <w:basedOn w:val="Normal"/>
    <w:uiPriority w:val="34"/>
    <w:qFormat/>
    <w:rsid w:val="00933CFB"/>
    <w:pPr>
      <w:spacing w:after="0"/>
      <w:ind w:left="720"/>
      <w:contextualSpacing/>
    </w:pPr>
    <w:rPr>
      <w:rFonts w:ascii="Arial" w:eastAsiaTheme="minorEastAsia" w:hAnsi="Arial"/>
      <w:sz w:val="22"/>
      <w:lang w:val="en-US"/>
    </w:rPr>
  </w:style>
  <w:style w:type="character" w:customStyle="1" w:styleId="PLChar">
    <w:name w:val="PL Char"/>
    <w:link w:val="PL"/>
    <w:rsid w:val="009E5F55"/>
    <w:rPr>
      <w:rFonts w:ascii="Courier New" w:hAnsi="Courier New"/>
      <w:noProof/>
      <w:sz w:val="16"/>
      <w:lang w:eastAsia="en-US"/>
    </w:rPr>
  </w:style>
  <w:style w:type="table" w:styleId="TableGrid">
    <w:name w:val="Table Grid"/>
    <w:basedOn w:val="TableNormal"/>
    <w:rsid w:val="00D42D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4415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527</TotalTime>
  <Pages>5</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11733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14</cp:revision>
  <dcterms:created xsi:type="dcterms:W3CDTF">2018-01-08T05:25:00Z</dcterms:created>
  <dcterms:modified xsi:type="dcterms:W3CDTF">2018-01-11T10:45:00Z</dcterms:modified>
</cp:coreProperties>
</file>